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240" w:lineRule="auto"/>
        <w:ind w:left="0" w:leftChars="0" w:right="0" w:rightChars="0" w:firstLine="0" w:firstLineChars="0"/>
        <w:jc w:val="center"/>
        <w:textAlignment w:val="auto"/>
        <w:outlineLvl w:val="9"/>
        <w:rPr>
          <w:rFonts w:hint="eastAsia" w:ascii="黑体" w:hAnsi="黑体" w:eastAsia="黑体" w:cs="黑体"/>
          <w:b/>
          <w:i w:val="0"/>
          <w:caps w:val="0"/>
          <w:color w:val="auto"/>
          <w:spacing w:val="0"/>
          <w:sz w:val="36"/>
          <w:szCs w:val="36"/>
        </w:rPr>
      </w:pPr>
      <w:r>
        <w:rPr>
          <w:rFonts w:hint="eastAsia" w:ascii="黑体" w:hAnsi="黑体" w:eastAsia="黑体" w:cs="黑体"/>
          <w:b/>
          <w:i w:val="0"/>
          <w:caps w:val="0"/>
          <w:color w:val="auto"/>
          <w:spacing w:val="0"/>
          <w:kern w:val="0"/>
          <w:sz w:val="36"/>
          <w:szCs w:val="36"/>
          <w:shd w:val="clear" w:fill="FFFFFF"/>
          <w:lang w:val="en-US" w:eastAsia="zh-CN" w:bidi="ar"/>
        </w:rPr>
        <w:t>证券业从业人员培训纲要(试行）</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outlineLvl w:val="9"/>
        <w:rPr>
          <w:rFonts w:hint="eastAsia" w:ascii="仿宋" w:hAnsi="仿宋" w:eastAsia="仿宋" w:cs="仿宋"/>
          <w:sz w:val="24"/>
          <w:szCs w:val="24"/>
        </w:rPr>
      </w:pPr>
      <w:r>
        <w:rPr>
          <w:rFonts w:hint="eastAsia" w:ascii="仿宋" w:hAnsi="仿宋" w:eastAsia="仿宋" w:cs="仿宋"/>
          <w:b w:val="0"/>
          <w:i w:val="0"/>
          <w:caps w:val="0"/>
          <w:color w:val="000000"/>
          <w:spacing w:val="0"/>
          <w:sz w:val="24"/>
          <w:szCs w:val="24"/>
          <w:shd w:val="clear" w:fill="FFFFFF"/>
        </w:rPr>
        <w:t>（2003年1月26日第三届常务理事会第二次会议通过）</w:t>
      </w:r>
    </w:p>
    <w:p>
      <w:pPr>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240" w:lineRule="auto"/>
        <w:ind w:left="0" w:leftChars="0" w:right="0" w:rightChars="0" w:firstLine="0" w:firstLineChars="0"/>
        <w:jc w:val="both"/>
        <w:textAlignment w:val="auto"/>
        <w:outlineLvl w:val="9"/>
        <w:rPr>
          <w:rFonts w:hint="eastAsia" w:ascii="宋体" w:hAnsi="宋体" w:eastAsia="宋体" w:cs="宋体"/>
          <w:b w:val="0"/>
          <w:i w:val="0"/>
          <w:caps w:val="0"/>
          <w:color w:val="000000"/>
          <w:spacing w:val="0"/>
          <w:sz w:val="21"/>
          <w:szCs w:val="21"/>
        </w:rPr>
      </w:pP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outlineLvl w:val="9"/>
        <w:rPr>
          <w:b/>
          <w:bCs/>
        </w:rPr>
      </w:pPr>
      <w:r>
        <w:rPr>
          <w:rFonts w:hint="eastAsia" w:ascii="仿宋_GB2312" w:hAnsi="宋体" w:eastAsia="仿宋_GB2312" w:cs="仿宋_GB2312"/>
          <w:b/>
          <w:bCs/>
          <w:i w:val="0"/>
          <w:caps w:val="0"/>
          <w:color w:val="000000"/>
          <w:spacing w:val="0"/>
          <w:sz w:val="32"/>
          <w:szCs w:val="32"/>
          <w:shd w:val="clear" w:fill="FFFFFF"/>
        </w:rPr>
        <w:t>第一章</w:t>
      </w:r>
      <w:r>
        <w:rPr>
          <w:rStyle w:val="4"/>
          <w:rFonts w:hint="eastAsia" w:ascii="仿宋_GB2312" w:hAnsi="宋体" w:eastAsia="仿宋_GB2312" w:cs="仿宋_GB2312"/>
          <w:b/>
          <w:bCs/>
          <w:i w:val="0"/>
          <w:caps w:val="0"/>
          <w:color w:val="000000"/>
          <w:spacing w:val="0"/>
          <w:sz w:val="32"/>
          <w:szCs w:val="32"/>
          <w:shd w:val="clear" w:fill="FFFFFF"/>
        </w:rPr>
        <w:t>　</w:t>
      </w:r>
      <w:r>
        <w:rPr>
          <w:rFonts w:hint="eastAsia" w:ascii="仿宋_GB2312" w:hAnsi="宋体" w:eastAsia="仿宋_GB2312" w:cs="仿宋_GB2312"/>
          <w:b/>
          <w:bCs/>
          <w:i w:val="0"/>
          <w:caps w:val="0"/>
          <w:color w:val="000000"/>
          <w:spacing w:val="0"/>
          <w:sz w:val="32"/>
          <w:szCs w:val="32"/>
          <w:shd w:val="clear" w:fill="FFFFFF"/>
        </w:rPr>
        <w:t>总</w:t>
      </w:r>
      <w:r>
        <w:rPr>
          <w:rStyle w:val="4"/>
          <w:rFonts w:hint="eastAsia" w:ascii="仿宋_GB2312" w:hAnsi="宋体" w:eastAsia="仿宋_GB2312" w:cs="仿宋_GB2312"/>
          <w:b/>
          <w:bCs/>
          <w:i w:val="0"/>
          <w:caps w:val="0"/>
          <w:color w:val="000000"/>
          <w:spacing w:val="0"/>
          <w:sz w:val="32"/>
          <w:szCs w:val="32"/>
          <w:shd w:val="clear" w:fill="FFFFFF"/>
        </w:rPr>
        <w:t>　　</w:t>
      </w:r>
      <w:r>
        <w:rPr>
          <w:rFonts w:hint="eastAsia" w:ascii="仿宋_GB2312" w:hAnsi="宋体" w:eastAsia="仿宋_GB2312" w:cs="仿宋_GB2312"/>
          <w:b/>
          <w:bCs/>
          <w:i w:val="0"/>
          <w:caps w:val="0"/>
          <w:color w:val="000000"/>
          <w:spacing w:val="0"/>
          <w:sz w:val="32"/>
          <w:szCs w:val="32"/>
          <w:shd w:val="clear" w:fill="FFFFFF"/>
        </w:rPr>
        <w:t>则</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pPr>
      <w:r>
        <w:rPr>
          <w:rStyle w:val="4"/>
          <w:rFonts w:hint="eastAsia" w:ascii="仿宋_GB2312" w:hAnsi="宋体" w:eastAsia="仿宋_GB2312" w:cs="仿宋_GB2312"/>
          <w:i w:val="0"/>
          <w:caps w:val="0"/>
          <w:color w:val="000000"/>
          <w:spacing w:val="0"/>
          <w:sz w:val="32"/>
          <w:szCs w:val="32"/>
          <w:shd w:val="clear" w:fill="FFFFFF"/>
        </w:rPr>
        <w:t>　　</w:t>
      </w:r>
      <w:r>
        <w:rPr>
          <w:rFonts w:hint="eastAsia" w:ascii="仿宋_GB2312" w:hAnsi="宋体" w:eastAsia="仿宋_GB2312" w:cs="仿宋_GB2312"/>
          <w:b w:val="0"/>
          <w:i w:val="0"/>
          <w:caps w:val="0"/>
          <w:color w:val="000000"/>
          <w:spacing w:val="0"/>
          <w:sz w:val="32"/>
          <w:szCs w:val="32"/>
          <w:shd w:val="clear" w:fill="FFFFFF"/>
        </w:rPr>
        <w:t>第一条</w:t>
      </w:r>
      <w:r>
        <w:rPr>
          <w:rStyle w:val="4"/>
          <w:rFonts w:hint="eastAsia" w:ascii="仿宋_GB2312" w:hAnsi="宋体" w:eastAsia="仿宋_GB2312" w:cs="仿宋_GB2312"/>
          <w:i w:val="0"/>
          <w:caps w:val="0"/>
          <w:color w:val="000000"/>
          <w:spacing w:val="0"/>
          <w:sz w:val="32"/>
          <w:szCs w:val="32"/>
          <w:shd w:val="clear" w:fill="FFFFFF"/>
        </w:rPr>
        <w:t>　</w:t>
      </w:r>
      <w:r>
        <w:rPr>
          <w:rFonts w:hint="eastAsia" w:ascii="仿宋_GB2312" w:hAnsi="宋体" w:eastAsia="仿宋_GB2312" w:cs="仿宋_GB2312"/>
          <w:b w:val="0"/>
          <w:i w:val="0"/>
          <w:caps w:val="0"/>
          <w:color w:val="000000"/>
          <w:spacing w:val="0"/>
          <w:sz w:val="32"/>
          <w:szCs w:val="32"/>
          <w:shd w:val="clear" w:fill="FFFFFF"/>
        </w:rPr>
        <w:t>为适应证券行业的发展，提高证券业从业人员（以下简称“从业人员”）的执业水平，规范和指导培训工作，依据《中华人民共和国证券法》、《证券业从业人员资格管理办法》和《中国证券业协会章程》，制订本纲要。</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pPr>
      <w:r>
        <w:rPr>
          <w:rStyle w:val="4"/>
          <w:rFonts w:hint="eastAsia" w:ascii="仿宋_GB2312" w:hAnsi="宋体" w:eastAsia="仿宋_GB2312" w:cs="仿宋_GB2312"/>
          <w:i w:val="0"/>
          <w:caps w:val="0"/>
          <w:color w:val="000000"/>
          <w:spacing w:val="0"/>
          <w:sz w:val="32"/>
          <w:szCs w:val="32"/>
          <w:shd w:val="clear" w:fill="FFFFFF"/>
        </w:rPr>
        <w:t>　　</w:t>
      </w:r>
      <w:r>
        <w:rPr>
          <w:rFonts w:hint="eastAsia" w:ascii="仿宋_GB2312" w:hAnsi="宋体" w:eastAsia="仿宋_GB2312" w:cs="仿宋_GB2312"/>
          <w:b w:val="0"/>
          <w:i w:val="0"/>
          <w:caps w:val="0"/>
          <w:color w:val="000000"/>
          <w:spacing w:val="0"/>
          <w:sz w:val="32"/>
          <w:szCs w:val="32"/>
          <w:shd w:val="clear" w:fill="FFFFFF"/>
        </w:rPr>
        <w:t>第二条</w:t>
      </w:r>
      <w:r>
        <w:rPr>
          <w:rStyle w:val="4"/>
          <w:rFonts w:hint="eastAsia" w:ascii="仿宋_GB2312" w:hAnsi="宋体" w:eastAsia="仿宋_GB2312" w:cs="仿宋_GB2312"/>
          <w:i w:val="0"/>
          <w:caps w:val="0"/>
          <w:color w:val="000000"/>
          <w:spacing w:val="0"/>
          <w:sz w:val="32"/>
          <w:szCs w:val="32"/>
          <w:shd w:val="clear" w:fill="FFFFFF"/>
        </w:rPr>
        <w:t>　</w:t>
      </w:r>
      <w:r>
        <w:rPr>
          <w:rFonts w:hint="eastAsia" w:ascii="仿宋_GB2312" w:hAnsi="宋体" w:eastAsia="仿宋_GB2312" w:cs="仿宋_GB2312"/>
          <w:b w:val="0"/>
          <w:i w:val="0"/>
          <w:caps w:val="0"/>
          <w:color w:val="000000"/>
          <w:spacing w:val="0"/>
          <w:sz w:val="32"/>
          <w:szCs w:val="32"/>
          <w:shd w:val="clear" w:fill="FFFFFF"/>
        </w:rPr>
        <w:t>本纲要适用于中国证券业协会（以下简称“协会”）规划、部署与组织实施的从业人员后续职业培训和惩戒培训。从业资格考试、专业水平考试的应试培训，在相关考试办法中另行规定。</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pPr>
      <w:r>
        <w:rPr>
          <w:rStyle w:val="4"/>
          <w:rFonts w:hint="eastAsia" w:ascii="仿宋_GB2312" w:hAnsi="宋体" w:eastAsia="仿宋_GB2312" w:cs="仿宋_GB2312"/>
          <w:i w:val="0"/>
          <w:caps w:val="0"/>
          <w:color w:val="000000"/>
          <w:spacing w:val="0"/>
          <w:sz w:val="32"/>
          <w:szCs w:val="32"/>
          <w:shd w:val="clear" w:fill="FFFFFF"/>
        </w:rPr>
        <w:t>　　</w:t>
      </w:r>
      <w:r>
        <w:rPr>
          <w:rFonts w:hint="eastAsia" w:ascii="仿宋_GB2312" w:hAnsi="宋体" w:eastAsia="仿宋_GB2312" w:cs="仿宋_GB2312"/>
          <w:b w:val="0"/>
          <w:i w:val="0"/>
          <w:caps w:val="0"/>
          <w:color w:val="000000"/>
          <w:spacing w:val="0"/>
          <w:sz w:val="32"/>
          <w:szCs w:val="32"/>
          <w:shd w:val="clear" w:fill="FFFFFF"/>
        </w:rPr>
        <w:t>第三条</w:t>
      </w:r>
      <w:r>
        <w:rPr>
          <w:rStyle w:val="4"/>
          <w:rFonts w:hint="eastAsia" w:ascii="仿宋_GB2312" w:hAnsi="宋体" w:eastAsia="仿宋_GB2312" w:cs="仿宋_GB2312"/>
          <w:i w:val="0"/>
          <w:caps w:val="0"/>
          <w:color w:val="000000"/>
          <w:spacing w:val="0"/>
          <w:sz w:val="32"/>
          <w:szCs w:val="32"/>
          <w:shd w:val="clear" w:fill="FFFFFF"/>
        </w:rPr>
        <w:t>　</w:t>
      </w:r>
      <w:r>
        <w:rPr>
          <w:rFonts w:hint="eastAsia" w:ascii="仿宋_GB2312" w:hAnsi="宋体" w:eastAsia="仿宋_GB2312" w:cs="仿宋_GB2312"/>
          <w:b w:val="0"/>
          <w:i w:val="0"/>
          <w:caps w:val="0"/>
          <w:color w:val="000000"/>
          <w:spacing w:val="0"/>
          <w:sz w:val="32"/>
          <w:szCs w:val="32"/>
          <w:shd w:val="clear" w:fill="FFFFFF"/>
        </w:rPr>
        <w:t>本纲要中的从业人员是指会员公司中获得证券执业资格的人员。</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pPr>
      <w:r>
        <w:rPr>
          <w:rStyle w:val="4"/>
          <w:rFonts w:hint="eastAsia" w:ascii="仿宋_GB2312" w:hAnsi="宋体" w:eastAsia="仿宋_GB2312" w:cs="仿宋_GB2312"/>
          <w:i w:val="0"/>
          <w:caps w:val="0"/>
          <w:color w:val="000000"/>
          <w:spacing w:val="0"/>
          <w:sz w:val="32"/>
          <w:szCs w:val="32"/>
          <w:shd w:val="clear" w:fill="FFFFFF"/>
        </w:rPr>
        <w:t>　　</w:t>
      </w:r>
      <w:r>
        <w:rPr>
          <w:rFonts w:hint="eastAsia" w:ascii="仿宋_GB2312" w:hAnsi="宋体" w:eastAsia="仿宋_GB2312" w:cs="仿宋_GB2312"/>
          <w:b w:val="0"/>
          <w:i w:val="0"/>
          <w:caps w:val="0"/>
          <w:color w:val="000000"/>
          <w:spacing w:val="0"/>
          <w:sz w:val="32"/>
          <w:szCs w:val="32"/>
          <w:shd w:val="clear" w:fill="FFFFFF"/>
        </w:rPr>
        <w:t>第四条</w:t>
      </w:r>
      <w:r>
        <w:rPr>
          <w:rStyle w:val="4"/>
          <w:rFonts w:hint="eastAsia" w:ascii="仿宋_GB2312" w:hAnsi="宋体" w:eastAsia="仿宋_GB2312" w:cs="仿宋_GB2312"/>
          <w:i w:val="0"/>
          <w:caps w:val="0"/>
          <w:color w:val="000000"/>
          <w:spacing w:val="0"/>
          <w:sz w:val="32"/>
          <w:szCs w:val="32"/>
          <w:shd w:val="clear" w:fill="FFFFFF"/>
        </w:rPr>
        <w:t>　</w:t>
      </w:r>
      <w:r>
        <w:rPr>
          <w:rFonts w:hint="eastAsia" w:ascii="仿宋_GB2312" w:hAnsi="宋体" w:eastAsia="仿宋_GB2312" w:cs="仿宋_GB2312"/>
          <w:b w:val="0"/>
          <w:i w:val="0"/>
          <w:caps w:val="0"/>
          <w:color w:val="000000"/>
          <w:spacing w:val="0"/>
          <w:sz w:val="32"/>
          <w:szCs w:val="32"/>
          <w:shd w:val="clear" w:fill="FFFFFF"/>
        </w:rPr>
        <w:t>从业人员培训由协会、会员公司和特别会员等培训单位组织实施。</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pPr>
      <w:r>
        <w:rPr>
          <w:rStyle w:val="4"/>
          <w:rFonts w:hint="eastAsia" w:ascii="仿宋_GB2312" w:hAnsi="宋体" w:eastAsia="仿宋_GB2312" w:cs="仿宋_GB2312"/>
          <w:i w:val="0"/>
          <w:caps w:val="0"/>
          <w:color w:val="000000"/>
          <w:spacing w:val="0"/>
          <w:sz w:val="32"/>
          <w:szCs w:val="32"/>
          <w:shd w:val="clear" w:fill="FFFFFF"/>
        </w:rPr>
        <w:t>　　</w:t>
      </w:r>
      <w:r>
        <w:rPr>
          <w:rFonts w:hint="eastAsia" w:ascii="仿宋_GB2312" w:hAnsi="宋体" w:eastAsia="仿宋_GB2312" w:cs="仿宋_GB2312"/>
          <w:b w:val="0"/>
          <w:i w:val="0"/>
          <w:caps w:val="0"/>
          <w:color w:val="000000"/>
          <w:spacing w:val="0"/>
          <w:sz w:val="32"/>
          <w:szCs w:val="32"/>
          <w:shd w:val="clear" w:fill="FFFFFF"/>
        </w:rPr>
        <w:t>第五条</w:t>
      </w:r>
      <w:r>
        <w:rPr>
          <w:rStyle w:val="4"/>
          <w:rFonts w:hint="eastAsia" w:ascii="仿宋_GB2312" w:hAnsi="宋体" w:eastAsia="仿宋_GB2312" w:cs="仿宋_GB2312"/>
          <w:i w:val="0"/>
          <w:caps w:val="0"/>
          <w:color w:val="000000"/>
          <w:spacing w:val="0"/>
          <w:sz w:val="32"/>
          <w:szCs w:val="32"/>
          <w:shd w:val="clear" w:fill="FFFFFF"/>
        </w:rPr>
        <w:t>　</w:t>
      </w:r>
      <w:r>
        <w:rPr>
          <w:rFonts w:hint="eastAsia" w:ascii="仿宋_GB2312" w:hAnsi="宋体" w:eastAsia="仿宋_GB2312" w:cs="仿宋_GB2312"/>
          <w:b w:val="0"/>
          <w:i w:val="0"/>
          <w:caps w:val="0"/>
          <w:color w:val="000000"/>
          <w:spacing w:val="0"/>
          <w:sz w:val="32"/>
          <w:szCs w:val="32"/>
          <w:shd w:val="clear" w:fill="FFFFFF"/>
        </w:rPr>
        <w:t>从业人员培训应符合证券业特点，内容上要注重实效性、针对性和前瞻性。</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_GB2312" w:hAnsi="宋体" w:eastAsia="仿宋_GB2312" w:cs="仿宋_GB2312"/>
          <w:b w:val="0"/>
          <w:i w:val="0"/>
          <w:caps w:val="0"/>
          <w:color w:val="000000"/>
          <w:spacing w:val="0"/>
          <w:sz w:val="32"/>
          <w:szCs w:val="32"/>
          <w:shd w:val="clear" w:fill="FFFFFF"/>
        </w:rPr>
      </w:pP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outlineLvl w:val="9"/>
        <w:rPr>
          <w:b/>
          <w:bCs/>
        </w:rPr>
      </w:pPr>
      <w:r>
        <w:rPr>
          <w:rFonts w:hint="eastAsia" w:ascii="仿宋_GB2312" w:hAnsi="宋体" w:eastAsia="仿宋_GB2312" w:cs="仿宋_GB2312"/>
          <w:b/>
          <w:bCs/>
          <w:i w:val="0"/>
          <w:caps w:val="0"/>
          <w:color w:val="000000"/>
          <w:spacing w:val="0"/>
          <w:sz w:val="32"/>
          <w:szCs w:val="32"/>
          <w:shd w:val="clear" w:fill="FFFFFF"/>
        </w:rPr>
        <w:t>第二章</w:t>
      </w:r>
      <w:r>
        <w:rPr>
          <w:rStyle w:val="4"/>
          <w:rFonts w:hint="eastAsia" w:ascii="仿宋_GB2312" w:hAnsi="宋体" w:eastAsia="仿宋_GB2312" w:cs="仿宋_GB2312"/>
          <w:b/>
          <w:bCs/>
          <w:i w:val="0"/>
          <w:caps w:val="0"/>
          <w:color w:val="000000"/>
          <w:spacing w:val="0"/>
          <w:sz w:val="32"/>
          <w:szCs w:val="32"/>
          <w:shd w:val="clear" w:fill="FFFFFF"/>
        </w:rPr>
        <w:t>　</w:t>
      </w:r>
      <w:r>
        <w:rPr>
          <w:rFonts w:hint="eastAsia" w:ascii="仿宋_GB2312" w:hAnsi="宋体" w:eastAsia="仿宋_GB2312" w:cs="仿宋_GB2312"/>
          <w:b/>
          <w:bCs/>
          <w:i w:val="0"/>
          <w:caps w:val="0"/>
          <w:color w:val="000000"/>
          <w:spacing w:val="0"/>
          <w:sz w:val="32"/>
          <w:szCs w:val="32"/>
          <w:shd w:val="clear" w:fill="FFFFFF"/>
        </w:rPr>
        <w:t>培训组织</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pPr>
      <w:r>
        <w:rPr>
          <w:rStyle w:val="4"/>
          <w:rFonts w:hint="eastAsia" w:ascii="仿宋_GB2312" w:hAnsi="宋体" w:eastAsia="仿宋_GB2312" w:cs="仿宋_GB2312"/>
          <w:i w:val="0"/>
          <w:caps w:val="0"/>
          <w:color w:val="000000"/>
          <w:spacing w:val="0"/>
          <w:sz w:val="32"/>
          <w:szCs w:val="32"/>
          <w:shd w:val="clear" w:fill="FFFFFF"/>
        </w:rPr>
        <w:t>　　</w:t>
      </w:r>
      <w:r>
        <w:rPr>
          <w:rFonts w:hint="eastAsia" w:ascii="仿宋_GB2312" w:hAnsi="宋体" w:eastAsia="仿宋_GB2312" w:cs="仿宋_GB2312"/>
          <w:b w:val="0"/>
          <w:i w:val="0"/>
          <w:caps w:val="0"/>
          <w:color w:val="000000"/>
          <w:spacing w:val="0"/>
          <w:sz w:val="32"/>
          <w:szCs w:val="32"/>
          <w:shd w:val="clear" w:fill="FFFFFF"/>
        </w:rPr>
        <w:t>第六条</w:t>
      </w:r>
      <w:r>
        <w:rPr>
          <w:rStyle w:val="4"/>
          <w:rFonts w:hint="eastAsia" w:ascii="仿宋_GB2312" w:hAnsi="宋体" w:eastAsia="仿宋_GB2312" w:cs="仿宋_GB2312"/>
          <w:i w:val="0"/>
          <w:caps w:val="0"/>
          <w:color w:val="000000"/>
          <w:spacing w:val="0"/>
          <w:sz w:val="32"/>
          <w:szCs w:val="32"/>
          <w:shd w:val="clear" w:fill="FFFFFF"/>
        </w:rPr>
        <w:t>　</w:t>
      </w:r>
      <w:r>
        <w:rPr>
          <w:rFonts w:hint="eastAsia" w:ascii="仿宋_GB2312" w:hAnsi="宋体" w:eastAsia="仿宋_GB2312" w:cs="仿宋_GB2312"/>
          <w:b w:val="0"/>
          <w:i w:val="0"/>
          <w:caps w:val="0"/>
          <w:color w:val="000000"/>
          <w:spacing w:val="0"/>
          <w:sz w:val="32"/>
          <w:szCs w:val="32"/>
          <w:shd w:val="clear" w:fill="FFFFFF"/>
        </w:rPr>
        <w:t>协会的职责：</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pPr>
      <w:r>
        <w:rPr>
          <w:rStyle w:val="4"/>
          <w:rFonts w:hint="eastAsia" w:ascii="仿宋_GB2312" w:hAnsi="宋体" w:eastAsia="仿宋_GB2312" w:cs="仿宋_GB2312"/>
          <w:i w:val="0"/>
          <w:caps w:val="0"/>
          <w:color w:val="000000"/>
          <w:spacing w:val="0"/>
          <w:sz w:val="32"/>
          <w:szCs w:val="32"/>
          <w:shd w:val="clear" w:fill="FFFFFF"/>
        </w:rPr>
        <w:t>　　</w:t>
      </w:r>
      <w:r>
        <w:rPr>
          <w:rFonts w:hint="eastAsia" w:ascii="仿宋_GB2312" w:hAnsi="宋体" w:eastAsia="仿宋_GB2312" w:cs="仿宋_GB2312"/>
          <w:b w:val="0"/>
          <w:i w:val="0"/>
          <w:caps w:val="0"/>
          <w:color w:val="000000"/>
          <w:spacing w:val="0"/>
          <w:sz w:val="32"/>
          <w:szCs w:val="32"/>
          <w:shd w:val="clear" w:fill="FFFFFF"/>
        </w:rPr>
        <w:t>（一）制订行业培训规划；</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pPr>
      <w:r>
        <w:rPr>
          <w:rStyle w:val="4"/>
          <w:rFonts w:hint="eastAsia" w:ascii="仿宋_GB2312" w:hAnsi="宋体" w:eastAsia="仿宋_GB2312" w:cs="仿宋_GB2312"/>
          <w:i w:val="0"/>
          <w:caps w:val="0"/>
          <w:color w:val="000000"/>
          <w:spacing w:val="0"/>
          <w:sz w:val="32"/>
          <w:szCs w:val="32"/>
          <w:shd w:val="clear" w:fill="FFFFFF"/>
        </w:rPr>
        <w:t>　　</w:t>
      </w:r>
      <w:r>
        <w:rPr>
          <w:rFonts w:hint="eastAsia" w:ascii="仿宋_GB2312" w:hAnsi="宋体" w:eastAsia="仿宋_GB2312" w:cs="仿宋_GB2312"/>
          <w:b w:val="0"/>
          <w:i w:val="0"/>
          <w:caps w:val="0"/>
          <w:color w:val="000000"/>
          <w:spacing w:val="0"/>
          <w:sz w:val="32"/>
          <w:szCs w:val="32"/>
          <w:shd w:val="clear" w:fill="FFFFFF"/>
        </w:rPr>
        <w:t>（二）制订行业培训标准，组织编、审培训大纲和教材；</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pPr>
      <w:r>
        <w:rPr>
          <w:rStyle w:val="4"/>
          <w:rFonts w:hint="eastAsia" w:ascii="仿宋_GB2312" w:hAnsi="宋体" w:eastAsia="仿宋_GB2312" w:cs="仿宋_GB2312"/>
          <w:i w:val="0"/>
          <w:caps w:val="0"/>
          <w:color w:val="000000"/>
          <w:spacing w:val="0"/>
          <w:sz w:val="32"/>
          <w:szCs w:val="32"/>
          <w:shd w:val="clear" w:fill="FFFFFF"/>
        </w:rPr>
        <w:t>　　</w:t>
      </w:r>
      <w:r>
        <w:rPr>
          <w:rFonts w:hint="eastAsia" w:ascii="仿宋_GB2312" w:hAnsi="宋体" w:eastAsia="仿宋_GB2312" w:cs="仿宋_GB2312"/>
          <w:b w:val="0"/>
          <w:i w:val="0"/>
          <w:caps w:val="0"/>
          <w:color w:val="000000"/>
          <w:spacing w:val="0"/>
          <w:sz w:val="32"/>
          <w:szCs w:val="32"/>
          <w:shd w:val="clear" w:fill="FFFFFF"/>
        </w:rPr>
        <w:t>（三）建立行业培训资源共享机制，管理从业人员后续职业培训和惩戒培训的信息；</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pPr>
      <w:r>
        <w:rPr>
          <w:rStyle w:val="4"/>
          <w:rFonts w:hint="eastAsia" w:ascii="仿宋_GB2312" w:hAnsi="宋体" w:eastAsia="仿宋_GB2312" w:cs="仿宋_GB2312"/>
          <w:i w:val="0"/>
          <w:caps w:val="0"/>
          <w:color w:val="000000"/>
          <w:spacing w:val="0"/>
          <w:sz w:val="32"/>
          <w:szCs w:val="32"/>
          <w:shd w:val="clear" w:fill="FFFFFF"/>
        </w:rPr>
        <w:t>　　</w:t>
      </w:r>
      <w:r>
        <w:rPr>
          <w:rFonts w:hint="eastAsia" w:ascii="仿宋_GB2312" w:hAnsi="宋体" w:eastAsia="仿宋_GB2312" w:cs="仿宋_GB2312"/>
          <w:b w:val="0"/>
          <w:i w:val="0"/>
          <w:caps w:val="0"/>
          <w:color w:val="000000"/>
          <w:spacing w:val="0"/>
          <w:sz w:val="32"/>
          <w:szCs w:val="32"/>
          <w:shd w:val="clear" w:fill="FFFFFF"/>
        </w:rPr>
        <w:t>（四）组织培训调研，开展工作交流；</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pPr>
      <w:r>
        <w:rPr>
          <w:rStyle w:val="4"/>
          <w:rFonts w:hint="eastAsia" w:ascii="仿宋_GB2312" w:hAnsi="宋体" w:eastAsia="仿宋_GB2312" w:cs="仿宋_GB2312"/>
          <w:i w:val="0"/>
          <w:caps w:val="0"/>
          <w:color w:val="000000"/>
          <w:spacing w:val="0"/>
          <w:sz w:val="32"/>
          <w:szCs w:val="32"/>
          <w:shd w:val="clear" w:fill="FFFFFF"/>
        </w:rPr>
        <w:t>　　</w:t>
      </w:r>
      <w:r>
        <w:rPr>
          <w:rFonts w:hint="eastAsia" w:ascii="仿宋_GB2312" w:hAnsi="宋体" w:eastAsia="仿宋_GB2312" w:cs="仿宋_GB2312"/>
          <w:b w:val="0"/>
          <w:i w:val="0"/>
          <w:caps w:val="0"/>
          <w:color w:val="000000"/>
          <w:spacing w:val="0"/>
          <w:sz w:val="32"/>
          <w:szCs w:val="32"/>
          <w:shd w:val="clear" w:fill="FFFFFF"/>
        </w:rPr>
        <w:t>（五）组织行业专题性培训。</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pPr>
      <w:r>
        <w:rPr>
          <w:rStyle w:val="4"/>
          <w:rFonts w:hint="eastAsia" w:ascii="仿宋_GB2312" w:hAnsi="宋体" w:eastAsia="仿宋_GB2312" w:cs="仿宋_GB2312"/>
          <w:i w:val="0"/>
          <w:caps w:val="0"/>
          <w:color w:val="000000"/>
          <w:spacing w:val="0"/>
          <w:sz w:val="32"/>
          <w:szCs w:val="32"/>
          <w:shd w:val="clear" w:fill="FFFFFF"/>
        </w:rPr>
        <w:t>　　</w:t>
      </w:r>
      <w:r>
        <w:rPr>
          <w:rFonts w:hint="eastAsia" w:ascii="仿宋_GB2312" w:hAnsi="宋体" w:eastAsia="仿宋_GB2312" w:cs="仿宋_GB2312"/>
          <w:b w:val="0"/>
          <w:i w:val="0"/>
          <w:caps w:val="0"/>
          <w:color w:val="000000"/>
          <w:spacing w:val="0"/>
          <w:sz w:val="32"/>
          <w:szCs w:val="32"/>
          <w:shd w:val="clear" w:fill="FFFFFF"/>
        </w:rPr>
        <w:t>第七条</w:t>
      </w:r>
      <w:r>
        <w:rPr>
          <w:rStyle w:val="4"/>
          <w:rFonts w:hint="eastAsia" w:ascii="仿宋_GB2312" w:hAnsi="宋体" w:eastAsia="仿宋_GB2312" w:cs="仿宋_GB2312"/>
          <w:i w:val="0"/>
          <w:caps w:val="0"/>
          <w:color w:val="000000"/>
          <w:spacing w:val="0"/>
          <w:sz w:val="32"/>
          <w:szCs w:val="32"/>
          <w:shd w:val="clear" w:fill="FFFFFF"/>
        </w:rPr>
        <w:t>　</w:t>
      </w:r>
      <w:r>
        <w:rPr>
          <w:rFonts w:hint="eastAsia" w:ascii="仿宋_GB2312" w:hAnsi="宋体" w:eastAsia="仿宋_GB2312" w:cs="仿宋_GB2312"/>
          <w:b w:val="0"/>
          <w:i w:val="0"/>
          <w:caps w:val="0"/>
          <w:color w:val="000000"/>
          <w:spacing w:val="0"/>
          <w:sz w:val="32"/>
          <w:szCs w:val="32"/>
          <w:shd w:val="clear" w:fill="FFFFFF"/>
        </w:rPr>
        <w:t>会员公司的职责：</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pPr>
      <w:r>
        <w:rPr>
          <w:rStyle w:val="4"/>
          <w:rFonts w:hint="eastAsia" w:ascii="仿宋_GB2312" w:hAnsi="宋体" w:eastAsia="仿宋_GB2312" w:cs="仿宋_GB2312"/>
          <w:i w:val="0"/>
          <w:caps w:val="0"/>
          <w:color w:val="000000"/>
          <w:spacing w:val="0"/>
          <w:sz w:val="32"/>
          <w:szCs w:val="32"/>
          <w:shd w:val="clear" w:fill="FFFFFF"/>
        </w:rPr>
        <w:t>　　</w:t>
      </w:r>
      <w:r>
        <w:rPr>
          <w:rFonts w:hint="eastAsia" w:ascii="仿宋_GB2312" w:hAnsi="宋体" w:eastAsia="仿宋_GB2312" w:cs="仿宋_GB2312"/>
          <w:b w:val="0"/>
          <w:i w:val="0"/>
          <w:caps w:val="0"/>
          <w:color w:val="000000"/>
          <w:spacing w:val="0"/>
          <w:sz w:val="32"/>
          <w:szCs w:val="32"/>
          <w:shd w:val="clear" w:fill="FFFFFF"/>
        </w:rPr>
        <w:t>（一）建立内部培训制度，指定相关部门制订培训计划并组织实施；</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pPr>
      <w:r>
        <w:rPr>
          <w:rStyle w:val="4"/>
          <w:rFonts w:hint="eastAsia" w:ascii="仿宋_GB2312" w:hAnsi="宋体" w:eastAsia="仿宋_GB2312" w:cs="仿宋_GB2312"/>
          <w:i w:val="0"/>
          <w:caps w:val="0"/>
          <w:color w:val="000000"/>
          <w:spacing w:val="0"/>
          <w:sz w:val="32"/>
          <w:szCs w:val="32"/>
          <w:shd w:val="clear" w:fill="FFFFFF"/>
        </w:rPr>
        <w:t>　　</w:t>
      </w:r>
      <w:r>
        <w:rPr>
          <w:rFonts w:hint="eastAsia" w:ascii="仿宋_GB2312" w:hAnsi="宋体" w:eastAsia="仿宋_GB2312" w:cs="仿宋_GB2312"/>
          <w:b w:val="0"/>
          <w:i w:val="0"/>
          <w:caps w:val="0"/>
          <w:color w:val="000000"/>
          <w:spacing w:val="0"/>
          <w:sz w:val="32"/>
          <w:szCs w:val="32"/>
          <w:shd w:val="clear" w:fill="FFFFFF"/>
        </w:rPr>
        <w:t>（二）依据协会的行业培训计划，配合协会组织的培训。</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pPr>
      <w:r>
        <w:rPr>
          <w:rStyle w:val="4"/>
          <w:rFonts w:hint="eastAsia" w:ascii="仿宋_GB2312" w:hAnsi="宋体" w:eastAsia="仿宋_GB2312" w:cs="仿宋_GB2312"/>
          <w:i w:val="0"/>
          <w:caps w:val="0"/>
          <w:color w:val="000000"/>
          <w:spacing w:val="0"/>
          <w:sz w:val="32"/>
          <w:szCs w:val="32"/>
          <w:shd w:val="clear" w:fill="FFFFFF"/>
        </w:rPr>
        <w:t>　　</w:t>
      </w:r>
      <w:r>
        <w:rPr>
          <w:rFonts w:hint="eastAsia" w:ascii="仿宋_GB2312" w:hAnsi="宋体" w:eastAsia="仿宋_GB2312" w:cs="仿宋_GB2312"/>
          <w:b w:val="0"/>
          <w:i w:val="0"/>
          <w:caps w:val="0"/>
          <w:color w:val="000000"/>
          <w:spacing w:val="0"/>
          <w:sz w:val="32"/>
          <w:szCs w:val="32"/>
          <w:shd w:val="clear" w:fill="FFFFFF"/>
        </w:rPr>
        <w:t>第八条</w:t>
      </w:r>
      <w:r>
        <w:rPr>
          <w:rStyle w:val="4"/>
          <w:rFonts w:hint="eastAsia" w:ascii="仿宋_GB2312" w:hAnsi="宋体" w:eastAsia="仿宋_GB2312" w:cs="仿宋_GB2312"/>
          <w:i w:val="0"/>
          <w:caps w:val="0"/>
          <w:color w:val="000000"/>
          <w:spacing w:val="0"/>
          <w:sz w:val="32"/>
          <w:szCs w:val="32"/>
          <w:shd w:val="clear" w:fill="FFFFFF"/>
        </w:rPr>
        <w:t>　</w:t>
      </w:r>
      <w:r>
        <w:rPr>
          <w:rFonts w:hint="eastAsia" w:ascii="仿宋_GB2312" w:hAnsi="宋体" w:eastAsia="仿宋_GB2312" w:cs="仿宋_GB2312"/>
          <w:b w:val="0"/>
          <w:i w:val="0"/>
          <w:caps w:val="0"/>
          <w:color w:val="000000"/>
          <w:spacing w:val="0"/>
          <w:sz w:val="32"/>
          <w:szCs w:val="32"/>
          <w:shd w:val="clear" w:fill="FFFFFF"/>
        </w:rPr>
        <w:t>地方协会可根据协会的规划部署，负责组织所辖地区从业人员的培训工作，并承担相应的组织管理职责。</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_GB2312" w:hAnsi="宋体" w:eastAsia="仿宋_GB2312" w:cs="仿宋_GB2312"/>
          <w:b w:val="0"/>
          <w:i w:val="0"/>
          <w:caps w:val="0"/>
          <w:color w:val="000000"/>
          <w:spacing w:val="0"/>
          <w:sz w:val="32"/>
          <w:szCs w:val="32"/>
          <w:shd w:val="clear" w:fill="FFFFFF"/>
        </w:rPr>
      </w:pP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outlineLvl w:val="9"/>
        <w:rPr>
          <w:b/>
          <w:bCs/>
        </w:rPr>
      </w:pPr>
      <w:r>
        <w:rPr>
          <w:rFonts w:hint="eastAsia" w:ascii="仿宋_GB2312" w:hAnsi="宋体" w:eastAsia="仿宋_GB2312" w:cs="仿宋_GB2312"/>
          <w:b/>
          <w:bCs/>
          <w:i w:val="0"/>
          <w:caps w:val="0"/>
          <w:color w:val="000000"/>
          <w:spacing w:val="0"/>
          <w:sz w:val="32"/>
          <w:szCs w:val="32"/>
          <w:shd w:val="clear" w:fill="FFFFFF"/>
        </w:rPr>
        <w:t>第三章</w:t>
      </w:r>
      <w:r>
        <w:rPr>
          <w:rStyle w:val="4"/>
          <w:rFonts w:hint="eastAsia" w:ascii="仿宋_GB2312" w:hAnsi="宋体" w:eastAsia="仿宋_GB2312" w:cs="仿宋_GB2312"/>
          <w:b/>
          <w:bCs/>
          <w:i w:val="0"/>
          <w:caps w:val="0"/>
          <w:color w:val="000000"/>
          <w:spacing w:val="0"/>
          <w:sz w:val="32"/>
          <w:szCs w:val="32"/>
          <w:shd w:val="clear" w:fill="FFFFFF"/>
        </w:rPr>
        <w:t>　</w:t>
      </w:r>
      <w:r>
        <w:rPr>
          <w:rFonts w:hint="eastAsia" w:ascii="仿宋_GB2312" w:hAnsi="宋体" w:eastAsia="仿宋_GB2312" w:cs="仿宋_GB2312"/>
          <w:b/>
          <w:bCs/>
          <w:i w:val="0"/>
          <w:caps w:val="0"/>
          <w:color w:val="000000"/>
          <w:spacing w:val="0"/>
          <w:sz w:val="32"/>
          <w:szCs w:val="32"/>
          <w:shd w:val="clear" w:fill="FFFFFF"/>
        </w:rPr>
        <w:t>培训类别及内容</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pPr>
      <w:r>
        <w:rPr>
          <w:rStyle w:val="4"/>
          <w:rFonts w:hint="eastAsia" w:ascii="仿宋_GB2312" w:hAnsi="宋体" w:eastAsia="仿宋_GB2312" w:cs="仿宋_GB2312"/>
          <w:i w:val="0"/>
          <w:caps w:val="0"/>
          <w:color w:val="000000"/>
          <w:spacing w:val="0"/>
          <w:sz w:val="32"/>
          <w:szCs w:val="32"/>
          <w:shd w:val="clear" w:fill="FFFFFF"/>
        </w:rPr>
        <w:t>　　</w:t>
      </w:r>
      <w:r>
        <w:rPr>
          <w:rFonts w:hint="eastAsia" w:ascii="仿宋_GB2312" w:hAnsi="宋体" w:eastAsia="仿宋_GB2312" w:cs="仿宋_GB2312"/>
          <w:b w:val="0"/>
          <w:i w:val="0"/>
          <w:caps w:val="0"/>
          <w:color w:val="000000"/>
          <w:spacing w:val="0"/>
          <w:sz w:val="32"/>
          <w:szCs w:val="32"/>
          <w:shd w:val="clear" w:fill="FFFFFF"/>
        </w:rPr>
        <w:t>第九条</w:t>
      </w:r>
      <w:r>
        <w:rPr>
          <w:rStyle w:val="4"/>
          <w:rFonts w:hint="eastAsia" w:ascii="仿宋_GB2312" w:hAnsi="宋体" w:eastAsia="仿宋_GB2312" w:cs="仿宋_GB2312"/>
          <w:i w:val="0"/>
          <w:caps w:val="0"/>
          <w:color w:val="000000"/>
          <w:spacing w:val="0"/>
          <w:sz w:val="32"/>
          <w:szCs w:val="32"/>
          <w:shd w:val="clear" w:fill="FFFFFF"/>
        </w:rPr>
        <w:t>　</w:t>
      </w:r>
      <w:r>
        <w:rPr>
          <w:rFonts w:hint="eastAsia" w:ascii="仿宋_GB2312" w:hAnsi="宋体" w:eastAsia="仿宋_GB2312" w:cs="仿宋_GB2312"/>
          <w:b w:val="0"/>
          <w:i w:val="0"/>
          <w:caps w:val="0"/>
          <w:color w:val="000000"/>
          <w:spacing w:val="0"/>
          <w:sz w:val="32"/>
          <w:szCs w:val="32"/>
          <w:shd w:val="clear" w:fill="FFFFFF"/>
        </w:rPr>
        <w:t>培训类别包括：</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pPr>
      <w:r>
        <w:rPr>
          <w:rStyle w:val="4"/>
          <w:rFonts w:hint="eastAsia" w:ascii="仿宋_GB2312" w:hAnsi="宋体" w:eastAsia="仿宋_GB2312" w:cs="仿宋_GB2312"/>
          <w:i w:val="0"/>
          <w:caps w:val="0"/>
          <w:color w:val="000000"/>
          <w:spacing w:val="0"/>
          <w:sz w:val="32"/>
          <w:szCs w:val="32"/>
          <w:shd w:val="clear" w:fill="FFFFFF"/>
        </w:rPr>
        <w:t>　　</w:t>
      </w:r>
      <w:r>
        <w:rPr>
          <w:rFonts w:hint="eastAsia" w:ascii="仿宋_GB2312" w:hAnsi="宋体" w:eastAsia="仿宋_GB2312" w:cs="仿宋_GB2312"/>
          <w:b w:val="0"/>
          <w:i w:val="0"/>
          <w:caps w:val="0"/>
          <w:color w:val="000000"/>
          <w:spacing w:val="0"/>
          <w:sz w:val="32"/>
          <w:szCs w:val="32"/>
          <w:shd w:val="clear" w:fill="FFFFFF"/>
        </w:rPr>
        <w:t>（一）后续职业培训。从业人员依照《证券业从业人员资格管理办法》必须接受的持续教育培训。</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pPr>
      <w:r>
        <w:rPr>
          <w:rStyle w:val="4"/>
          <w:rFonts w:hint="eastAsia" w:ascii="仿宋_GB2312" w:hAnsi="宋体" w:eastAsia="仿宋_GB2312" w:cs="仿宋_GB2312"/>
          <w:i w:val="0"/>
          <w:caps w:val="0"/>
          <w:color w:val="000000"/>
          <w:spacing w:val="0"/>
          <w:sz w:val="32"/>
          <w:szCs w:val="32"/>
          <w:shd w:val="clear" w:fill="FFFFFF"/>
        </w:rPr>
        <w:t>　　</w:t>
      </w:r>
      <w:r>
        <w:rPr>
          <w:rFonts w:hint="eastAsia" w:ascii="仿宋_GB2312" w:hAnsi="宋体" w:eastAsia="仿宋_GB2312" w:cs="仿宋_GB2312"/>
          <w:b w:val="0"/>
          <w:i w:val="0"/>
          <w:caps w:val="0"/>
          <w:color w:val="000000"/>
          <w:spacing w:val="0"/>
          <w:sz w:val="32"/>
          <w:szCs w:val="32"/>
          <w:shd w:val="clear" w:fill="FFFFFF"/>
        </w:rPr>
        <w:t>（二）惩戒培训。从业人员违反行政法规、执业操守和行业公约等需要强制接受的培训。</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pPr>
      <w:r>
        <w:rPr>
          <w:rStyle w:val="4"/>
          <w:rFonts w:hint="eastAsia" w:ascii="仿宋_GB2312" w:hAnsi="宋体" w:eastAsia="仿宋_GB2312" w:cs="仿宋_GB2312"/>
          <w:i w:val="0"/>
          <w:caps w:val="0"/>
          <w:color w:val="000000"/>
          <w:spacing w:val="0"/>
          <w:sz w:val="32"/>
          <w:szCs w:val="32"/>
          <w:shd w:val="clear" w:fill="FFFFFF"/>
        </w:rPr>
        <w:t>　　</w:t>
      </w:r>
      <w:r>
        <w:rPr>
          <w:rFonts w:hint="eastAsia" w:ascii="仿宋_GB2312" w:hAnsi="宋体" w:eastAsia="仿宋_GB2312" w:cs="仿宋_GB2312"/>
          <w:b w:val="0"/>
          <w:i w:val="0"/>
          <w:caps w:val="0"/>
          <w:color w:val="000000"/>
          <w:spacing w:val="0"/>
          <w:sz w:val="32"/>
          <w:szCs w:val="32"/>
          <w:shd w:val="clear" w:fill="FFFFFF"/>
        </w:rPr>
        <w:t>第十条</w:t>
      </w:r>
      <w:r>
        <w:rPr>
          <w:rStyle w:val="4"/>
          <w:rFonts w:hint="eastAsia" w:ascii="仿宋_GB2312" w:hAnsi="宋体" w:eastAsia="仿宋_GB2312" w:cs="仿宋_GB2312"/>
          <w:i w:val="0"/>
          <w:caps w:val="0"/>
          <w:color w:val="000000"/>
          <w:spacing w:val="0"/>
          <w:sz w:val="32"/>
          <w:szCs w:val="32"/>
          <w:shd w:val="clear" w:fill="FFFFFF"/>
        </w:rPr>
        <w:t>　</w:t>
      </w:r>
      <w:r>
        <w:rPr>
          <w:rFonts w:hint="eastAsia" w:ascii="仿宋_GB2312" w:hAnsi="宋体" w:eastAsia="仿宋_GB2312" w:cs="仿宋_GB2312"/>
          <w:b w:val="0"/>
          <w:i w:val="0"/>
          <w:caps w:val="0"/>
          <w:color w:val="000000"/>
          <w:spacing w:val="0"/>
          <w:sz w:val="32"/>
          <w:szCs w:val="32"/>
          <w:shd w:val="clear" w:fill="FFFFFF"/>
        </w:rPr>
        <w:t>后续职业培训的主要内容包括法律法规、执业操守、新产品和新业务的实施规则与操作要点等。</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pPr>
      <w:r>
        <w:rPr>
          <w:rStyle w:val="4"/>
          <w:rFonts w:hint="eastAsia" w:ascii="仿宋_GB2312" w:hAnsi="宋体" w:eastAsia="仿宋_GB2312" w:cs="仿宋_GB2312"/>
          <w:i w:val="0"/>
          <w:caps w:val="0"/>
          <w:color w:val="000000"/>
          <w:spacing w:val="0"/>
          <w:sz w:val="32"/>
          <w:szCs w:val="32"/>
          <w:shd w:val="clear" w:fill="FFFFFF"/>
        </w:rPr>
        <w:t>　　</w:t>
      </w:r>
      <w:r>
        <w:rPr>
          <w:rFonts w:hint="eastAsia" w:ascii="仿宋_GB2312" w:hAnsi="宋体" w:eastAsia="仿宋_GB2312" w:cs="仿宋_GB2312"/>
          <w:b w:val="0"/>
          <w:i w:val="0"/>
          <w:caps w:val="0"/>
          <w:color w:val="000000"/>
          <w:spacing w:val="0"/>
          <w:sz w:val="32"/>
          <w:szCs w:val="32"/>
          <w:shd w:val="clear" w:fill="FFFFFF"/>
        </w:rPr>
        <w:t>第十一条</w:t>
      </w:r>
      <w:r>
        <w:rPr>
          <w:rStyle w:val="4"/>
          <w:rFonts w:hint="eastAsia" w:ascii="仿宋_GB2312" w:hAnsi="宋体" w:eastAsia="仿宋_GB2312" w:cs="仿宋_GB2312"/>
          <w:i w:val="0"/>
          <w:caps w:val="0"/>
          <w:color w:val="000000"/>
          <w:spacing w:val="0"/>
          <w:sz w:val="32"/>
          <w:szCs w:val="32"/>
          <w:shd w:val="clear" w:fill="FFFFFF"/>
        </w:rPr>
        <w:t>　</w:t>
      </w:r>
      <w:r>
        <w:rPr>
          <w:rFonts w:hint="eastAsia" w:ascii="仿宋_GB2312" w:hAnsi="宋体" w:eastAsia="仿宋_GB2312" w:cs="仿宋_GB2312"/>
          <w:b w:val="0"/>
          <w:i w:val="0"/>
          <w:caps w:val="0"/>
          <w:color w:val="000000"/>
          <w:spacing w:val="0"/>
          <w:sz w:val="32"/>
          <w:szCs w:val="32"/>
          <w:shd w:val="clear" w:fill="FFFFFF"/>
        </w:rPr>
        <w:t>惩戒培训的内容侧重法律法规、从业守则、道德操守等。</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_GB2312" w:hAnsi="宋体" w:eastAsia="仿宋_GB2312" w:cs="仿宋_GB2312"/>
          <w:b w:val="0"/>
          <w:i w:val="0"/>
          <w:caps w:val="0"/>
          <w:color w:val="000000"/>
          <w:spacing w:val="0"/>
          <w:sz w:val="32"/>
          <w:szCs w:val="32"/>
          <w:shd w:val="clear" w:fill="FFFFFF"/>
        </w:rPr>
      </w:pP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outlineLvl w:val="9"/>
        <w:rPr>
          <w:b/>
          <w:bCs/>
        </w:rPr>
      </w:pPr>
      <w:r>
        <w:rPr>
          <w:rFonts w:hint="eastAsia" w:ascii="仿宋_GB2312" w:hAnsi="宋体" w:eastAsia="仿宋_GB2312" w:cs="仿宋_GB2312"/>
          <w:b/>
          <w:bCs/>
          <w:i w:val="0"/>
          <w:caps w:val="0"/>
          <w:color w:val="000000"/>
          <w:spacing w:val="0"/>
          <w:sz w:val="32"/>
          <w:szCs w:val="32"/>
          <w:shd w:val="clear" w:fill="FFFFFF"/>
        </w:rPr>
        <w:t>第四章</w:t>
      </w:r>
      <w:r>
        <w:rPr>
          <w:rStyle w:val="4"/>
          <w:rFonts w:hint="eastAsia" w:ascii="仿宋_GB2312" w:hAnsi="宋体" w:eastAsia="仿宋_GB2312" w:cs="仿宋_GB2312"/>
          <w:b/>
          <w:bCs/>
          <w:i w:val="0"/>
          <w:caps w:val="0"/>
          <w:color w:val="000000"/>
          <w:spacing w:val="0"/>
          <w:sz w:val="32"/>
          <w:szCs w:val="32"/>
          <w:shd w:val="clear" w:fill="FFFFFF"/>
        </w:rPr>
        <w:t>　</w:t>
      </w:r>
      <w:r>
        <w:rPr>
          <w:rFonts w:hint="eastAsia" w:ascii="仿宋_GB2312" w:hAnsi="宋体" w:eastAsia="仿宋_GB2312" w:cs="仿宋_GB2312"/>
          <w:b/>
          <w:bCs/>
          <w:i w:val="0"/>
          <w:caps w:val="0"/>
          <w:color w:val="000000"/>
          <w:spacing w:val="0"/>
          <w:sz w:val="32"/>
          <w:szCs w:val="32"/>
          <w:shd w:val="clear" w:fill="FFFFFF"/>
        </w:rPr>
        <w:t>培训要求</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pPr>
      <w:r>
        <w:rPr>
          <w:rStyle w:val="4"/>
          <w:rFonts w:hint="eastAsia" w:ascii="仿宋_GB2312" w:hAnsi="宋体" w:eastAsia="仿宋_GB2312" w:cs="仿宋_GB2312"/>
          <w:i w:val="0"/>
          <w:caps w:val="0"/>
          <w:color w:val="000000"/>
          <w:spacing w:val="0"/>
          <w:sz w:val="32"/>
          <w:szCs w:val="32"/>
          <w:shd w:val="clear" w:fill="FFFFFF"/>
        </w:rPr>
        <w:t>　　</w:t>
      </w:r>
      <w:r>
        <w:rPr>
          <w:rFonts w:hint="eastAsia" w:ascii="仿宋_GB2312" w:hAnsi="宋体" w:eastAsia="仿宋_GB2312" w:cs="仿宋_GB2312"/>
          <w:b w:val="0"/>
          <w:i w:val="0"/>
          <w:caps w:val="0"/>
          <w:color w:val="000000"/>
          <w:spacing w:val="0"/>
          <w:sz w:val="32"/>
          <w:szCs w:val="32"/>
          <w:shd w:val="clear" w:fill="FFFFFF"/>
        </w:rPr>
        <w:t>第十二条</w:t>
      </w:r>
      <w:r>
        <w:rPr>
          <w:rStyle w:val="4"/>
          <w:rFonts w:hint="eastAsia" w:ascii="仿宋_GB2312" w:hAnsi="宋体" w:eastAsia="仿宋_GB2312" w:cs="仿宋_GB2312"/>
          <w:i w:val="0"/>
          <w:caps w:val="0"/>
          <w:color w:val="000000"/>
          <w:spacing w:val="0"/>
          <w:sz w:val="32"/>
          <w:szCs w:val="32"/>
          <w:shd w:val="clear" w:fill="FFFFFF"/>
        </w:rPr>
        <w:t>　</w:t>
      </w:r>
      <w:r>
        <w:rPr>
          <w:rFonts w:hint="eastAsia" w:ascii="仿宋_GB2312" w:hAnsi="宋体" w:eastAsia="仿宋_GB2312" w:cs="仿宋_GB2312"/>
          <w:b w:val="0"/>
          <w:i w:val="0"/>
          <w:caps w:val="0"/>
          <w:color w:val="000000"/>
          <w:spacing w:val="0"/>
          <w:sz w:val="32"/>
          <w:szCs w:val="32"/>
          <w:shd w:val="clear" w:fill="FFFFFF"/>
        </w:rPr>
        <w:t>各培训单位举办的下列培训为后续职业培训：</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pPr>
      <w:r>
        <w:rPr>
          <w:rStyle w:val="4"/>
          <w:rFonts w:hint="eastAsia" w:ascii="仿宋_GB2312" w:hAnsi="宋体" w:eastAsia="仿宋_GB2312" w:cs="仿宋_GB2312"/>
          <w:i w:val="0"/>
          <w:caps w:val="0"/>
          <w:color w:val="000000"/>
          <w:spacing w:val="0"/>
          <w:sz w:val="32"/>
          <w:szCs w:val="32"/>
          <w:shd w:val="clear" w:fill="FFFFFF"/>
        </w:rPr>
        <w:t>　　</w:t>
      </w:r>
      <w:r>
        <w:rPr>
          <w:rFonts w:hint="eastAsia" w:ascii="仿宋_GB2312" w:hAnsi="宋体" w:eastAsia="仿宋_GB2312" w:cs="仿宋_GB2312"/>
          <w:b w:val="0"/>
          <w:i w:val="0"/>
          <w:caps w:val="0"/>
          <w:color w:val="000000"/>
          <w:spacing w:val="0"/>
          <w:sz w:val="32"/>
          <w:szCs w:val="32"/>
          <w:shd w:val="clear" w:fill="FFFFFF"/>
        </w:rPr>
        <w:t>（一）由协会、会员公司和地方协会按照后续职业培训大纲组织实施的培训；</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pPr>
      <w:r>
        <w:rPr>
          <w:rStyle w:val="4"/>
          <w:rFonts w:hint="eastAsia" w:ascii="仿宋_GB2312" w:hAnsi="宋体" w:eastAsia="仿宋_GB2312" w:cs="仿宋_GB2312"/>
          <w:i w:val="0"/>
          <w:caps w:val="0"/>
          <w:color w:val="000000"/>
          <w:spacing w:val="0"/>
          <w:sz w:val="32"/>
          <w:szCs w:val="32"/>
          <w:shd w:val="clear" w:fill="FFFFFF"/>
        </w:rPr>
        <w:t>　　</w:t>
      </w:r>
      <w:r>
        <w:rPr>
          <w:rFonts w:hint="eastAsia" w:ascii="仿宋_GB2312" w:hAnsi="宋体" w:eastAsia="仿宋_GB2312" w:cs="仿宋_GB2312"/>
          <w:b w:val="0"/>
          <w:i w:val="0"/>
          <w:caps w:val="0"/>
          <w:color w:val="000000"/>
          <w:spacing w:val="0"/>
          <w:sz w:val="32"/>
          <w:szCs w:val="32"/>
          <w:shd w:val="clear" w:fill="FFFFFF"/>
        </w:rPr>
        <w:t>（二）由证券监管部门组织的法律法规等业务知识培训；</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pPr>
      <w:r>
        <w:rPr>
          <w:rStyle w:val="4"/>
          <w:rFonts w:hint="eastAsia" w:ascii="仿宋_GB2312" w:hAnsi="宋体" w:eastAsia="仿宋_GB2312" w:cs="仿宋_GB2312"/>
          <w:i w:val="0"/>
          <w:caps w:val="0"/>
          <w:color w:val="000000"/>
          <w:spacing w:val="0"/>
          <w:sz w:val="32"/>
          <w:szCs w:val="32"/>
          <w:shd w:val="clear" w:fill="FFFFFF"/>
        </w:rPr>
        <w:t>　　</w:t>
      </w:r>
      <w:r>
        <w:rPr>
          <w:rFonts w:hint="eastAsia" w:ascii="仿宋_GB2312" w:hAnsi="宋体" w:eastAsia="仿宋_GB2312" w:cs="仿宋_GB2312"/>
          <w:b w:val="0"/>
          <w:i w:val="0"/>
          <w:caps w:val="0"/>
          <w:color w:val="000000"/>
          <w:spacing w:val="0"/>
          <w:sz w:val="32"/>
          <w:szCs w:val="32"/>
          <w:shd w:val="clear" w:fill="FFFFFF"/>
        </w:rPr>
        <w:t>（三）由证券交易所和登记结算公司组织的业务准则、技术标准和操作规则等业务培训。</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pPr>
      <w:r>
        <w:rPr>
          <w:rStyle w:val="4"/>
          <w:rFonts w:hint="eastAsia" w:ascii="仿宋_GB2312" w:hAnsi="宋体" w:eastAsia="仿宋_GB2312" w:cs="仿宋_GB2312"/>
          <w:i w:val="0"/>
          <w:caps w:val="0"/>
          <w:color w:val="000000"/>
          <w:spacing w:val="0"/>
          <w:sz w:val="32"/>
          <w:szCs w:val="32"/>
          <w:shd w:val="clear" w:fill="FFFFFF"/>
        </w:rPr>
        <w:t>　　</w:t>
      </w:r>
      <w:r>
        <w:rPr>
          <w:rFonts w:hint="eastAsia" w:ascii="仿宋_GB2312" w:hAnsi="宋体" w:eastAsia="仿宋_GB2312" w:cs="仿宋_GB2312"/>
          <w:b w:val="0"/>
          <w:i w:val="0"/>
          <w:caps w:val="0"/>
          <w:color w:val="000000"/>
          <w:spacing w:val="0"/>
          <w:sz w:val="32"/>
          <w:szCs w:val="32"/>
          <w:shd w:val="clear" w:fill="FFFFFF"/>
        </w:rPr>
        <w:t>第十三条</w:t>
      </w:r>
      <w:r>
        <w:rPr>
          <w:rStyle w:val="4"/>
          <w:rFonts w:hint="eastAsia" w:ascii="仿宋_GB2312" w:hAnsi="宋体" w:eastAsia="仿宋_GB2312" w:cs="仿宋_GB2312"/>
          <w:i w:val="0"/>
          <w:caps w:val="0"/>
          <w:color w:val="000000"/>
          <w:spacing w:val="0"/>
          <w:sz w:val="32"/>
          <w:szCs w:val="32"/>
          <w:shd w:val="clear" w:fill="FFFFFF"/>
        </w:rPr>
        <w:t>　</w:t>
      </w:r>
      <w:r>
        <w:rPr>
          <w:rFonts w:hint="eastAsia" w:ascii="仿宋_GB2312" w:hAnsi="宋体" w:eastAsia="仿宋_GB2312" w:cs="仿宋_GB2312"/>
          <w:b w:val="0"/>
          <w:i w:val="0"/>
          <w:caps w:val="0"/>
          <w:color w:val="000000"/>
          <w:spacing w:val="0"/>
          <w:sz w:val="32"/>
          <w:szCs w:val="32"/>
          <w:shd w:val="clear" w:fill="FFFFFF"/>
        </w:rPr>
        <w:t>会员公司和地方协会自行组织的培训，满足下列条件，可作为后续职业培训：</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pPr>
      <w:r>
        <w:rPr>
          <w:rStyle w:val="4"/>
          <w:rFonts w:hint="eastAsia" w:ascii="仿宋_GB2312" w:hAnsi="宋体" w:eastAsia="仿宋_GB2312" w:cs="仿宋_GB2312"/>
          <w:i w:val="0"/>
          <w:caps w:val="0"/>
          <w:color w:val="000000"/>
          <w:spacing w:val="0"/>
          <w:sz w:val="32"/>
          <w:szCs w:val="32"/>
          <w:shd w:val="clear" w:fill="FFFFFF"/>
        </w:rPr>
        <w:t>　　</w:t>
      </w:r>
      <w:r>
        <w:rPr>
          <w:rFonts w:hint="eastAsia" w:ascii="仿宋_GB2312" w:hAnsi="宋体" w:eastAsia="仿宋_GB2312" w:cs="仿宋_GB2312"/>
          <w:b w:val="0"/>
          <w:i w:val="0"/>
          <w:caps w:val="0"/>
          <w:color w:val="000000"/>
          <w:spacing w:val="0"/>
          <w:sz w:val="32"/>
          <w:szCs w:val="32"/>
          <w:shd w:val="clear" w:fill="FFFFFF"/>
        </w:rPr>
        <w:t>（一）培训内容为法律法规、职业操守、执业准则、操作规程及专业知识；</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pPr>
      <w:r>
        <w:rPr>
          <w:rStyle w:val="4"/>
          <w:rFonts w:hint="eastAsia" w:ascii="仿宋_GB2312" w:hAnsi="宋体" w:eastAsia="仿宋_GB2312" w:cs="仿宋_GB2312"/>
          <w:i w:val="0"/>
          <w:caps w:val="0"/>
          <w:color w:val="000000"/>
          <w:spacing w:val="0"/>
          <w:sz w:val="32"/>
          <w:szCs w:val="32"/>
          <w:shd w:val="clear" w:fill="FFFFFF"/>
        </w:rPr>
        <w:t>　　</w:t>
      </w:r>
      <w:r>
        <w:rPr>
          <w:rFonts w:hint="eastAsia" w:ascii="仿宋_GB2312" w:hAnsi="宋体" w:eastAsia="仿宋_GB2312" w:cs="仿宋_GB2312"/>
          <w:b w:val="0"/>
          <w:i w:val="0"/>
          <w:caps w:val="0"/>
          <w:color w:val="000000"/>
          <w:spacing w:val="0"/>
          <w:sz w:val="32"/>
          <w:szCs w:val="32"/>
          <w:shd w:val="clear" w:fill="FFFFFF"/>
        </w:rPr>
        <w:t>（二）培训项目有明确的师资、讲义，且时间为4个学时以上。</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pPr>
      <w:r>
        <w:rPr>
          <w:rStyle w:val="4"/>
          <w:rFonts w:hint="eastAsia" w:ascii="仿宋_GB2312" w:hAnsi="宋体" w:eastAsia="仿宋_GB2312" w:cs="仿宋_GB2312"/>
          <w:i w:val="0"/>
          <w:caps w:val="0"/>
          <w:color w:val="000000"/>
          <w:spacing w:val="0"/>
          <w:sz w:val="32"/>
          <w:szCs w:val="32"/>
          <w:shd w:val="clear" w:fill="FFFFFF"/>
        </w:rPr>
        <w:t>　　</w:t>
      </w:r>
      <w:r>
        <w:rPr>
          <w:rFonts w:hint="eastAsia" w:ascii="仿宋_GB2312" w:hAnsi="宋体" w:eastAsia="仿宋_GB2312" w:cs="仿宋_GB2312"/>
          <w:b w:val="0"/>
          <w:i w:val="0"/>
          <w:caps w:val="0"/>
          <w:color w:val="000000"/>
          <w:spacing w:val="0"/>
          <w:sz w:val="32"/>
          <w:szCs w:val="32"/>
          <w:shd w:val="clear" w:fill="FFFFFF"/>
        </w:rPr>
        <w:t>第十四条</w:t>
      </w:r>
      <w:r>
        <w:rPr>
          <w:rStyle w:val="4"/>
          <w:rFonts w:hint="eastAsia" w:ascii="仿宋_GB2312" w:hAnsi="宋体" w:eastAsia="仿宋_GB2312" w:cs="仿宋_GB2312"/>
          <w:i w:val="0"/>
          <w:caps w:val="0"/>
          <w:color w:val="000000"/>
          <w:spacing w:val="0"/>
          <w:sz w:val="32"/>
          <w:szCs w:val="32"/>
          <w:shd w:val="clear" w:fill="FFFFFF"/>
        </w:rPr>
        <w:t>　</w:t>
      </w:r>
      <w:r>
        <w:rPr>
          <w:rFonts w:hint="eastAsia" w:ascii="仿宋_GB2312" w:hAnsi="宋体" w:eastAsia="仿宋_GB2312" w:cs="仿宋_GB2312"/>
          <w:b w:val="0"/>
          <w:i w:val="0"/>
          <w:caps w:val="0"/>
          <w:color w:val="000000"/>
          <w:spacing w:val="0"/>
          <w:sz w:val="32"/>
          <w:szCs w:val="32"/>
          <w:shd w:val="clear" w:fill="FFFFFF"/>
        </w:rPr>
        <w:t>惩戒培训由协会组织实施。</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pPr>
      <w:r>
        <w:rPr>
          <w:rStyle w:val="4"/>
          <w:rFonts w:hint="eastAsia" w:ascii="仿宋_GB2312" w:hAnsi="宋体" w:eastAsia="仿宋_GB2312" w:cs="仿宋_GB2312"/>
          <w:i w:val="0"/>
          <w:caps w:val="0"/>
          <w:color w:val="000000"/>
          <w:spacing w:val="0"/>
          <w:sz w:val="32"/>
          <w:szCs w:val="32"/>
          <w:shd w:val="clear" w:fill="FFFFFF"/>
        </w:rPr>
        <w:t>　　</w:t>
      </w:r>
      <w:r>
        <w:rPr>
          <w:rFonts w:hint="eastAsia" w:ascii="仿宋_GB2312" w:hAnsi="宋体" w:eastAsia="仿宋_GB2312" w:cs="仿宋_GB2312"/>
          <w:b w:val="0"/>
          <w:i w:val="0"/>
          <w:caps w:val="0"/>
          <w:color w:val="000000"/>
          <w:spacing w:val="0"/>
          <w:sz w:val="32"/>
          <w:szCs w:val="32"/>
          <w:shd w:val="clear" w:fill="FFFFFF"/>
        </w:rPr>
        <w:t>第十五条</w:t>
      </w:r>
      <w:r>
        <w:rPr>
          <w:rStyle w:val="4"/>
          <w:rFonts w:hint="eastAsia" w:ascii="仿宋_GB2312" w:hAnsi="宋体" w:eastAsia="仿宋_GB2312" w:cs="仿宋_GB2312"/>
          <w:i w:val="0"/>
          <w:caps w:val="0"/>
          <w:color w:val="000000"/>
          <w:spacing w:val="0"/>
          <w:sz w:val="32"/>
          <w:szCs w:val="32"/>
          <w:shd w:val="clear" w:fill="FFFFFF"/>
        </w:rPr>
        <w:t>　</w:t>
      </w:r>
      <w:r>
        <w:rPr>
          <w:rFonts w:hint="eastAsia" w:ascii="仿宋_GB2312" w:hAnsi="宋体" w:eastAsia="仿宋_GB2312" w:cs="仿宋_GB2312"/>
          <w:b w:val="0"/>
          <w:i w:val="0"/>
          <w:caps w:val="0"/>
          <w:color w:val="000000"/>
          <w:spacing w:val="0"/>
          <w:sz w:val="32"/>
          <w:szCs w:val="32"/>
          <w:shd w:val="clear" w:fill="FFFFFF"/>
        </w:rPr>
        <w:t>在组织实施培训项目过程中，各培训单位应按以下工作程序进行：</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pPr>
      <w:r>
        <w:rPr>
          <w:rStyle w:val="4"/>
          <w:rFonts w:hint="eastAsia" w:ascii="仿宋_GB2312" w:hAnsi="宋体" w:eastAsia="仿宋_GB2312" w:cs="仿宋_GB2312"/>
          <w:i w:val="0"/>
          <w:caps w:val="0"/>
          <w:color w:val="000000"/>
          <w:spacing w:val="0"/>
          <w:sz w:val="32"/>
          <w:szCs w:val="32"/>
          <w:shd w:val="clear" w:fill="FFFFFF"/>
        </w:rPr>
        <w:t>　　</w:t>
      </w:r>
      <w:r>
        <w:rPr>
          <w:rFonts w:hint="eastAsia" w:ascii="仿宋_GB2312" w:hAnsi="宋体" w:eastAsia="仿宋_GB2312" w:cs="仿宋_GB2312"/>
          <w:b w:val="0"/>
          <w:i w:val="0"/>
          <w:caps w:val="0"/>
          <w:color w:val="000000"/>
          <w:spacing w:val="0"/>
          <w:sz w:val="32"/>
          <w:szCs w:val="32"/>
          <w:shd w:val="clear" w:fill="FFFFFF"/>
        </w:rPr>
        <w:t>（一）定期公布培训计划；</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pPr>
      <w:r>
        <w:rPr>
          <w:rStyle w:val="4"/>
          <w:rFonts w:hint="eastAsia" w:ascii="仿宋_GB2312" w:hAnsi="宋体" w:eastAsia="仿宋_GB2312" w:cs="仿宋_GB2312"/>
          <w:i w:val="0"/>
          <w:caps w:val="0"/>
          <w:color w:val="000000"/>
          <w:spacing w:val="0"/>
          <w:sz w:val="32"/>
          <w:szCs w:val="32"/>
          <w:shd w:val="clear" w:fill="FFFFFF"/>
        </w:rPr>
        <w:t>　　</w:t>
      </w:r>
      <w:r>
        <w:rPr>
          <w:rFonts w:hint="eastAsia" w:ascii="仿宋_GB2312" w:hAnsi="宋体" w:eastAsia="仿宋_GB2312" w:cs="仿宋_GB2312"/>
          <w:b w:val="0"/>
          <w:i w:val="0"/>
          <w:caps w:val="0"/>
          <w:color w:val="000000"/>
          <w:spacing w:val="0"/>
          <w:sz w:val="32"/>
          <w:szCs w:val="32"/>
          <w:shd w:val="clear" w:fill="FFFFFF"/>
        </w:rPr>
        <w:t>（二）制订详实的培训实施方案，周密安排教务和会务；</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pPr>
      <w:r>
        <w:rPr>
          <w:rStyle w:val="4"/>
          <w:rFonts w:hint="eastAsia" w:ascii="仿宋_GB2312" w:hAnsi="宋体" w:eastAsia="仿宋_GB2312" w:cs="仿宋_GB2312"/>
          <w:i w:val="0"/>
          <w:caps w:val="0"/>
          <w:color w:val="000000"/>
          <w:spacing w:val="0"/>
          <w:sz w:val="32"/>
          <w:szCs w:val="32"/>
          <w:shd w:val="clear" w:fill="FFFFFF"/>
        </w:rPr>
        <w:t>　　</w:t>
      </w:r>
      <w:r>
        <w:rPr>
          <w:rFonts w:hint="eastAsia" w:ascii="仿宋_GB2312" w:hAnsi="宋体" w:eastAsia="仿宋_GB2312" w:cs="仿宋_GB2312"/>
          <w:b w:val="0"/>
          <w:i w:val="0"/>
          <w:caps w:val="0"/>
          <w:color w:val="000000"/>
          <w:spacing w:val="0"/>
          <w:sz w:val="32"/>
          <w:szCs w:val="32"/>
          <w:shd w:val="clear" w:fill="FFFFFF"/>
        </w:rPr>
        <w:t>（三）多渠道选聘培训师资，逐步建立结构合理、数量充足、相对稳定的高水平师资队伍；</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pPr>
      <w:r>
        <w:rPr>
          <w:rStyle w:val="4"/>
          <w:rFonts w:hint="eastAsia" w:ascii="仿宋_GB2312" w:hAnsi="宋体" w:eastAsia="仿宋_GB2312" w:cs="仿宋_GB2312"/>
          <w:i w:val="0"/>
          <w:caps w:val="0"/>
          <w:color w:val="000000"/>
          <w:spacing w:val="0"/>
          <w:sz w:val="32"/>
          <w:szCs w:val="32"/>
          <w:shd w:val="clear" w:fill="FFFFFF"/>
        </w:rPr>
        <w:t>　　</w:t>
      </w:r>
      <w:r>
        <w:rPr>
          <w:rFonts w:hint="eastAsia" w:ascii="仿宋_GB2312" w:hAnsi="宋体" w:eastAsia="仿宋_GB2312" w:cs="仿宋_GB2312"/>
          <w:b w:val="0"/>
          <w:i w:val="0"/>
          <w:caps w:val="0"/>
          <w:color w:val="000000"/>
          <w:spacing w:val="0"/>
          <w:sz w:val="32"/>
          <w:szCs w:val="32"/>
          <w:shd w:val="clear" w:fill="FFFFFF"/>
        </w:rPr>
        <w:t>（四）培训实行考核制度，重点考核培训内容的掌握程度，同时应有明确的考核结果；</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pPr>
      <w:r>
        <w:rPr>
          <w:rStyle w:val="4"/>
          <w:rFonts w:hint="eastAsia" w:ascii="仿宋_GB2312" w:hAnsi="宋体" w:eastAsia="仿宋_GB2312" w:cs="仿宋_GB2312"/>
          <w:i w:val="0"/>
          <w:caps w:val="0"/>
          <w:color w:val="000000"/>
          <w:spacing w:val="0"/>
          <w:sz w:val="32"/>
          <w:szCs w:val="32"/>
          <w:shd w:val="clear" w:fill="FFFFFF"/>
        </w:rPr>
        <w:t>　　</w:t>
      </w:r>
      <w:r>
        <w:rPr>
          <w:rFonts w:hint="eastAsia" w:ascii="仿宋_GB2312" w:hAnsi="宋体" w:eastAsia="仿宋_GB2312" w:cs="仿宋_GB2312"/>
          <w:b w:val="0"/>
          <w:i w:val="0"/>
          <w:caps w:val="0"/>
          <w:color w:val="000000"/>
          <w:spacing w:val="0"/>
          <w:sz w:val="32"/>
          <w:szCs w:val="32"/>
          <w:shd w:val="clear" w:fill="FFFFFF"/>
        </w:rPr>
        <w:t>（五）设立培训质量评价环节，广泛征求培训意见和建议；</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pPr>
      <w:r>
        <w:rPr>
          <w:rStyle w:val="4"/>
          <w:rFonts w:hint="eastAsia" w:ascii="仿宋_GB2312" w:hAnsi="宋体" w:eastAsia="仿宋_GB2312" w:cs="仿宋_GB2312"/>
          <w:i w:val="0"/>
          <w:caps w:val="0"/>
          <w:color w:val="000000"/>
          <w:spacing w:val="0"/>
          <w:sz w:val="32"/>
          <w:szCs w:val="32"/>
          <w:shd w:val="clear" w:fill="FFFFFF"/>
        </w:rPr>
        <w:t>　　</w:t>
      </w:r>
      <w:r>
        <w:rPr>
          <w:rFonts w:hint="eastAsia" w:ascii="仿宋_GB2312" w:hAnsi="宋体" w:eastAsia="仿宋_GB2312" w:cs="仿宋_GB2312"/>
          <w:b w:val="0"/>
          <w:i w:val="0"/>
          <w:caps w:val="0"/>
          <w:color w:val="000000"/>
          <w:spacing w:val="0"/>
          <w:sz w:val="32"/>
          <w:szCs w:val="32"/>
          <w:shd w:val="clear" w:fill="FFFFFF"/>
        </w:rPr>
        <w:t>（六）登记从业人员培训时间、内容、考核结果等有关信息；</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pPr>
      <w:r>
        <w:rPr>
          <w:rStyle w:val="4"/>
          <w:rFonts w:hint="eastAsia" w:ascii="仿宋_GB2312" w:hAnsi="宋体" w:eastAsia="仿宋_GB2312" w:cs="仿宋_GB2312"/>
          <w:i w:val="0"/>
          <w:caps w:val="0"/>
          <w:color w:val="000000"/>
          <w:spacing w:val="0"/>
          <w:sz w:val="32"/>
          <w:szCs w:val="32"/>
          <w:shd w:val="clear" w:fill="FFFFFF"/>
        </w:rPr>
        <w:t>　　</w:t>
      </w:r>
      <w:r>
        <w:rPr>
          <w:rFonts w:hint="eastAsia" w:ascii="仿宋_GB2312" w:hAnsi="宋体" w:eastAsia="仿宋_GB2312" w:cs="仿宋_GB2312"/>
          <w:b w:val="0"/>
          <w:i w:val="0"/>
          <w:caps w:val="0"/>
          <w:color w:val="000000"/>
          <w:spacing w:val="0"/>
          <w:sz w:val="32"/>
          <w:szCs w:val="32"/>
          <w:shd w:val="clear" w:fill="FFFFFF"/>
        </w:rPr>
        <w:t>（七）各培训单位实施的从业人员后续职业培训，在培训项目结束后十五个工作日内将培训信息以电子版形式正式送交协会。</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pPr>
      <w:r>
        <w:rPr>
          <w:rStyle w:val="4"/>
          <w:rFonts w:hint="eastAsia" w:ascii="仿宋_GB2312" w:hAnsi="宋体" w:eastAsia="仿宋_GB2312" w:cs="仿宋_GB2312"/>
          <w:i w:val="0"/>
          <w:caps w:val="0"/>
          <w:color w:val="000000"/>
          <w:spacing w:val="0"/>
          <w:sz w:val="32"/>
          <w:szCs w:val="32"/>
          <w:shd w:val="clear" w:fill="FFFFFF"/>
        </w:rPr>
        <w:t>　　</w:t>
      </w:r>
      <w:r>
        <w:rPr>
          <w:rFonts w:hint="eastAsia" w:ascii="仿宋_GB2312" w:hAnsi="宋体" w:eastAsia="仿宋_GB2312" w:cs="仿宋_GB2312"/>
          <w:b w:val="0"/>
          <w:i w:val="0"/>
          <w:caps w:val="0"/>
          <w:color w:val="000000"/>
          <w:spacing w:val="0"/>
          <w:sz w:val="32"/>
          <w:szCs w:val="32"/>
          <w:shd w:val="clear" w:fill="FFFFFF"/>
        </w:rPr>
        <w:t>第十六条</w:t>
      </w:r>
      <w:r>
        <w:rPr>
          <w:rStyle w:val="4"/>
          <w:rFonts w:hint="eastAsia" w:ascii="仿宋_GB2312" w:hAnsi="宋体" w:eastAsia="仿宋_GB2312" w:cs="仿宋_GB2312"/>
          <w:i w:val="0"/>
          <w:caps w:val="0"/>
          <w:color w:val="000000"/>
          <w:spacing w:val="0"/>
          <w:sz w:val="32"/>
          <w:szCs w:val="32"/>
          <w:shd w:val="clear" w:fill="FFFFFF"/>
        </w:rPr>
        <w:t>　</w:t>
      </w:r>
      <w:r>
        <w:rPr>
          <w:rFonts w:hint="eastAsia" w:ascii="仿宋_GB2312" w:hAnsi="宋体" w:eastAsia="仿宋_GB2312" w:cs="仿宋_GB2312"/>
          <w:b w:val="0"/>
          <w:i w:val="0"/>
          <w:caps w:val="0"/>
          <w:color w:val="000000"/>
          <w:spacing w:val="0"/>
          <w:sz w:val="32"/>
          <w:szCs w:val="32"/>
          <w:shd w:val="clear" w:fill="FFFFFF"/>
        </w:rPr>
        <w:t>培训可采取集中面授、网络教育及国（境）外院校和专业机构的代培代训等多种方式。</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_GB2312" w:hAnsi="宋体" w:eastAsia="仿宋_GB2312" w:cs="仿宋_GB2312"/>
          <w:b w:val="0"/>
          <w:i w:val="0"/>
          <w:caps w:val="0"/>
          <w:color w:val="000000"/>
          <w:spacing w:val="0"/>
          <w:sz w:val="32"/>
          <w:szCs w:val="32"/>
          <w:shd w:val="clear" w:fill="FFFFFF"/>
        </w:rPr>
      </w:pP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outlineLvl w:val="9"/>
        <w:rPr>
          <w:b/>
          <w:bCs/>
        </w:rPr>
      </w:pPr>
      <w:r>
        <w:rPr>
          <w:rFonts w:hint="eastAsia" w:ascii="仿宋_GB2312" w:hAnsi="宋体" w:eastAsia="仿宋_GB2312" w:cs="仿宋_GB2312"/>
          <w:b/>
          <w:bCs/>
          <w:i w:val="0"/>
          <w:caps w:val="0"/>
          <w:color w:val="000000"/>
          <w:spacing w:val="0"/>
          <w:sz w:val="32"/>
          <w:szCs w:val="32"/>
          <w:shd w:val="clear" w:fill="FFFFFF"/>
        </w:rPr>
        <w:t>第五章</w:t>
      </w:r>
      <w:r>
        <w:rPr>
          <w:rStyle w:val="4"/>
          <w:rFonts w:hint="eastAsia" w:ascii="仿宋_GB2312" w:hAnsi="宋体" w:eastAsia="仿宋_GB2312" w:cs="仿宋_GB2312"/>
          <w:b/>
          <w:bCs/>
          <w:i w:val="0"/>
          <w:caps w:val="0"/>
          <w:color w:val="000000"/>
          <w:spacing w:val="0"/>
          <w:sz w:val="32"/>
          <w:szCs w:val="32"/>
          <w:shd w:val="clear" w:fill="FFFFFF"/>
        </w:rPr>
        <w:t>　</w:t>
      </w:r>
      <w:r>
        <w:rPr>
          <w:rFonts w:hint="eastAsia" w:ascii="仿宋_GB2312" w:hAnsi="宋体" w:eastAsia="仿宋_GB2312" w:cs="仿宋_GB2312"/>
          <w:b/>
          <w:bCs/>
          <w:i w:val="0"/>
          <w:caps w:val="0"/>
          <w:color w:val="000000"/>
          <w:spacing w:val="0"/>
          <w:sz w:val="32"/>
          <w:szCs w:val="32"/>
          <w:shd w:val="clear" w:fill="FFFFFF"/>
        </w:rPr>
        <w:t>学时计算</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pPr>
      <w:r>
        <w:rPr>
          <w:rStyle w:val="4"/>
          <w:rFonts w:hint="eastAsia" w:ascii="仿宋_GB2312" w:hAnsi="宋体" w:eastAsia="仿宋_GB2312" w:cs="仿宋_GB2312"/>
          <w:i w:val="0"/>
          <w:caps w:val="0"/>
          <w:color w:val="000000"/>
          <w:spacing w:val="0"/>
          <w:sz w:val="32"/>
          <w:szCs w:val="32"/>
          <w:shd w:val="clear" w:fill="FFFFFF"/>
        </w:rPr>
        <w:t>　　</w:t>
      </w:r>
      <w:r>
        <w:rPr>
          <w:rFonts w:hint="eastAsia" w:ascii="仿宋_GB2312" w:hAnsi="宋体" w:eastAsia="仿宋_GB2312" w:cs="仿宋_GB2312"/>
          <w:b w:val="0"/>
          <w:i w:val="0"/>
          <w:caps w:val="0"/>
          <w:color w:val="000000"/>
          <w:spacing w:val="0"/>
          <w:sz w:val="32"/>
          <w:szCs w:val="32"/>
          <w:shd w:val="clear" w:fill="FFFFFF"/>
        </w:rPr>
        <w:t>第十七条</w:t>
      </w:r>
      <w:r>
        <w:rPr>
          <w:rStyle w:val="4"/>
          <w:rFonts w:hint="eastAsia" w:ascii="仿宋_GB2312" w:hAnsi="宋体" w:eastAsia="仿宋_GB2312" w:cs="仿宋_GB2312"/>
          <w:i w:val="0"/>
          <w:caps w:val="0"/>
          <w:color w:val="000000"/>
          <w:spacing w:val="0"/>
          <w:sz w:val="32"/>
          <w:szCs w:val="32"/>
          <w:shd w:val="clear" w:fill="FFFFFF"/>
        </w:rPr>
        <w:t>　</w:t>
      </w:r>
      <w:r>
        <w:rPr>
          <w:rFonts w:hint="eastAsia" w:ascii="仿宋_GB2312" w:hAnsi="宋体" w:eastAsia="仿宋_GB2312" w:cs="仿宋_GB2312"/>
          <w:b w:val="0"/>
          <w:i w:val="0"/>
          <w:caps w:val="0"/>
          <w:color w:val="000000"/>
          <w:spacing w:val="0"/>
          <w:sz w:val="32"/>
          <w:szCs w:val="32"/>
          <w:shd w:val="clear" w:fill="FFFFFF"/>
        </w:rPr>
        <w:t>从业人员的后续职业培训学时是指在年检期间应达到的培训学时。从业人员年检期间培训学时为20学时（简称总学时）。</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pPr>
      <w:r>
        <w:rPr>
          <w:rStyle w:val="4"/>
          <w:rFonts w:hint="eastAsia" w:ascii="仿宋_GB2312" w:hAnsi="宋体" w:eastAsia="仿宋_GB2312" w:cs="仿宋_GB2312"/>
          <w:i w:val="0"/>
          <w:caps w:val="0"/>
          <w:color w:val="000000"/>
          <w:spacing w:val="0"/>
          <w:sz w:val="32"/>
          <w:szCs w:val="32"/>
          <w:shd w:val="clear" w:fill="FFFFFF"/>
        </w:rPr>
        <w:t>　　</w:t>
      </w:r>
      <w:r>
        <w:rPr>
          <w:rFonts w:hint="eastAsia" w:ascii="仿宋_GB2312" w:hAnsi="宋体" w:eastAsia="仿宋_GB2312" w:cs="仿宋_GB2312"/>
          <w:b w:val="0"/>
          <w:i w:val="0"/>
          <w:caps w:val="0"/>
          <w:color w:val="000000"/>
          <w:spacing w:val="0"/>
          <w:sz w:val="32"/>
          <w:szCs w:val="32"/>
          <w:shd w:val="clear" w:fill="FFFFFF"/>
        </w:rPr>
        <w:t>第十八条</w:t>
      </w:r>
      <w:r>
        <w:rPr>
          <w:rStyle w:val="4"/>
          <w:rFonts w:hint="eastAsia" w:ascii="仿宋_GB2312" w:hAnsi="宋体" w:eastAsia="仿宋_GB2312" w:cs="仿宋_GB2312"/>
          <w:i w:val="0"/>
          <w:caps w:val="0"/>
          <w:color w:val="000000"/>
          <w:spacing w:val="0"/>
          <w:sz w:val="32"/>
          <w:szCs w:val="32"/>
          <w:shd w:val="clear" w:fill="FFFFFF"/>
        </w:rPr>
        <w:t>　</w:t>
      </w:r>
      <w:r>
        <w:rPr>
          <w:rFonts w:hint="eastAsia" w:ascii="仿宋_GB2312" w:hAnsi="宋体" w:eastAsia="仿宋_GB2312" w:cs="仿宋_GB2312"/>
          <w:b w:val="0"/>
          <w:i w:val="0"/>
          <w:caps w:val="0"/>
          <w:color w:val="000000"/>
          <w:spacing w:val="0"/>
          <w:sz w:val="32"/>
          <w:szCs w:val="32"/>
          <w:shd w:val="clear" w:fill="FFFFFF"/>
        </w:rPr>
        <w:t>凡属下列情况的，培训学时全额计入培训总学时：</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pPr>
      <w:r>
        <w:rPr>
          <w:rStyle w:val="4"/>
          <w:rFonts w:hint="eastAsia" w:ascii="仿宋_GB2312" w:hAnsi="宋体" w:eastAsia="仿宋_GB2312" w:cs="仿宋_GB2312"/>
          <w:i w:val="0"/>
          <w:caps w:val="0"/>
          <w:color w:val="000000"/>
          <w:spacing w:val="0"/>
          <w:sz w:val="32"/>
          <w:szCs w:val="32"/>
          <w:shd w:val="clear" w:fill="FFFFFF"/>
        </w:rPr>
        <w:t>　　</w:t>
      </w:r>
      <w:r>
        <w:rPr>
          <w:rFonts w:hint="eastAsia" w:ascii="仿宋_GB2312" w:hAnsi="宋体" w:eastAsia="仿宋_GB2312" w:cs="仿宋_GB2312"/>
          <w:b w:val="0"/>
          <w:i w:val="0"/>
          <w:caps w:val="0"/>
          <w:color w:val="000000"/>
          <w:spacing w:val="0"/>
          <w:sz w:val="32"/>
          <w:szCs w:val="32"/>
          <w:shd w:val="clear" w:fill="FFFFFF"/>
        </w:rPr>
        <w:t>（一）协会组织的法律法规、业务操作和创新等内容的集中面授或远程形式的培训；</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pPr>
      <w:r>
        <w:rPr>
          <w:rStyle w:val="4"/>
          <w:rFonts w:hint="eastAsia" w:ascii="仿宋_GB2312" w:hAnsi="宋体" w:eastAsia="仿宋_GB2312" w:cs="仿宋_GB2312"/>
          <w:i w:val="0"/>
          <w:caps w:val="0"/>
          <w:color w:val="000000"/>
          <w:spacing w:val="0"/>
          <w:sz w:val="32"/>
          <w:szCs w:val="32"/>
          <w:shd w:val="clear" w:fill="FFFFFF"/>
        </w:rPr>
        <w:t>　　</w:t>
      </w:r>
      <w:r>
        <w:rPr>
          <w:rFonts w:hint="eastAsia" w:ascii="仿宋_GB2312" w:hAnsi="宋体" w:eastAsia="仿宋_GB2312" w:cs="仿宋_GB2312"/>
          <w:b w:val="0"/>
          <w:i w:val="0"/>
          <w:caps w:val="0"/>
          <w:color w:val="000000"/>
          <w:spacing w:val="0"/>
          <w:sz w:val="32"/>
          <w:szCs w:val="32"/>
          <w:shd w:val="clear" w:fill="FFFFFF"/>
        </w:rPr>
        <w:t>（二）证券监管部门、证券交易所以及证券登记结算公司组织的法律法规、执业准则等专项培训；</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pPr>
      <w:r>
        <w:rPr>
          <w:rStyle w:val="4"/>
          <w:rFonts w:hint="eastAsia" w:ascii="仿宋_GB2312" w:hAnsi="宋体" w:eastAsia="仿宋_GB2312" w:cs="仿宋_GB2312"/>
          <w:i w:val="0"/>
          <w:caps w:val="0"/>
          <w:color w:val="000000"/>
          <w:spacing w:val="0"/>
          <w:sz w:val="32"/>
          <w:szCs w:val="32"/>
          <w:shd w:val="clear" w:fill="FFFFFF"/>
        </w:rPr>
        <w:t>　　</w:t>
      </w:r>
      <w:r>
        <w:rPr>
          <w:rFonts w:hint="eastAsia" w:ascii="仿宋_GB2312" w:hAnsi="宋体" w:eastAsia="仿宋_GB2312" w:cs="仿宋_GB2312"/>
          <w:b w:val="0"/>
          <w:i w:val="0"/>
          <w:caps w:val="0"/>
          <w:color w:val="000000"/>
          <w:spacing w:val="0"/>
          <w:sz w:val="32"/>
          <w:szCs w:val="32"/>
          <w:shd w:val="clear" w:fill="FFFFFF"/>
        </w:rPr>
        <w:t>（三）会员公司和地方协会按协会制定的后续职业培训纲要组织的培训。</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pPr>
      <w:r>
        <w:rPr>
          <w:rStyle w:val="4"/>
          <w:rFonts w:hint="eastAsia" w:ascii="仿宋_GB2312" w:hAnsi="宋体" w:eastAsia="仿宋_GB2312" w:cs="仿宋_GB2312"/>
          <w:i w:val="0"/>
          <w:caps w:val="0"/>
          <w:color w:val="000000"/>
          <w:spacing w:val="0"/>
          <w:sz w:val="32"/>
          <w:szCs w:val="32"/>
          <w:shd w:val="clear" w:fill="FFFFFF"/>
        </w:rPr>
        <w:t>　　</w:t>
      </w:r>
      <w:r>
        <w:rPr>
          <w:rFonts w:hint="eastAsia" w:ascii="仿宋_GB2312" w:hAnsi="宋体" w:eastAsia="仿宋_GB2312" w:cs="仿宋_GB2312"/>
          <w:b w:val="0"/>
          <w:i w:val="0"/>
          <w:caps w:val="0"/>
          <w:color w:val="000000"/>
          <w:spacing w:val="0"/>
          <w:sz w:val="32"/>
          <w:szCs w:val="32"/>
          <w:shd w:val="clear" w:fill="FFFFFF"/>
        </w:rPr>
        <w:t>第十九条</w:t>
      </w:r>
      <w:r>
        <w:rPr>
          <w:rStyle w:val="4"/>
          <w:rFonts w:hint="eastAsia" w:ascii="仿宋_GB2312" w:hAnsi="宋体" w:eastAsia="仿宋_GB2312" w:cs="仿宋_GB2312"/>
          <w:i w:val="0"/>
          <w:caps w:val="0"/>
          <w:color w:val="000000"/>
          <w:spacing w:val="0"/>
          <w:sz w:val="32"/>
          <w:szCs w:val="32"/>
          <w:shd w:val="clear" w:fill="FFFFFF"/>
        </w:rPr>
        <w:t>　</w:t>
      </w:r>
      <w:r>
        <w:rPr>
          <w:rFonts w:hint="eastAsia" w:ascii="仿宋_GB2312" w:hAnsi="宋体" w:eastAsia="仿宋_GB2312" w:cs="仿宋_GB2312"/>
          <w:b w:val="0"/>
          <w:i w:val="0"/>
          <w:caps w:val="0"/>
          <w:color w:val="000000"/>
          <w:spacing w:val="0"/>
          <w:sz w:val="32"/>
          <w:szCs w:val="32"/>
          <w:shd w:val="clear" w:fill="FFFFFF"/>
        </w:rPr>
        <w:t>会员公司或地方协会自行组织的、符合后续职业培训要求的培训，培训学时可计入后续职业培训总学时，但最高计时比例不超过总学时的50%。</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pPr>
      <w:r>
        <w:rPr>
          <w:rStyle w:val="4"/>
          <w:rFonts w:hint="eastAsia" w:ascii="仿宋_GB2312" w:hAnsi="宋体" w:eastAsia="仿宋_GB2312" w:cs="仿宋_GB2312"/>
          <w:i w:val="0"/>
          <w:caps w:val="0"/>
          <w:color w:val="000000"/>
          <w:spacing w:val="0"/>
          <w:sz w:val="32"/>
          <w:szCs w:val="32"/>
          <w:shd w:val="clear" w:fill="FFFFFF"/>
        </w:rPr>
        <w:t>　　</w:t>
      </w:r>
      <w:r>
        <w:rPr>
          <w:rFonts w:hint="eastAsia" w:ascii="仿宋_GB2312" w:hAnsi="宋体" w:eastAsia="仿宋_GB2312" w:cs="仿宋_GB2312"/>
          <w:b w:val="0"/>
          <w:i w:val="0"/>
          <w:caps w:val="0"/>
          <w:color w:val="000000"/>
          <w:spacing w:val="0"/>
          <w:sz w:val="32"/>
          <w:szCs w:val="32"/>
          <w:shd w:val="clear" w:fill="FFFFFF"/>
        </w:rPr>
        <w:t>第二十条</w:t>
      </w:r>
      <w:r>
        <w:rPr>
          <w:rStyle w:val="4"/>
          <w:rFonts w:hint="eastAsia" w:ascii="仿宋_GB2312" w:hAnsi="宋体" w:eastAsia="仿宋_GB2312" w:cs="仿宋_GB2312"/>
          <w:i w:val="0"/>
          <w:caps w:val="0"/>
          <w:color w:val="000000"/>
          <w:spacing w:val="0"/>
          <w:sz w:val="32"/>
          <w:szCs w:val="32"/>
          <w:shd w:val="clear" w:fill="FFFFFF"/>
        </w:rPr>
        <w:t>　</w:t>
      </w:r>
      <w:r>
        <w:rPr>
          <w:rFonts w:hint="eastAsia" w:ascii="仿宋_GB2312" w:hAnsi="宋体" w:eastAsia="仿宋_GB2312" w:cs="仿宋_GB2312"/>
          <w:b w:val="0"/>
          <w:i w:val="0"/>
          <w:caps w:val="0"/>
          <w:color w:val="000000"/>
          <w:spacing w:val="0"/>
          <w:sz w:val="32"/>
          <w:szCs w:val="32"/>
          <w:shd w:val="clear" w:fill="FFFFFF"/>
        </w:rPr>
        <w:t>从业人员接受与证券业务相关的会计、法律、金融专业的教育，在年检期间获得学士、硕士和博士学位的，分别豁免后续职业培训总学时中的6学时、8学时和10学时。</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pPr>
      <w:r>
        <w:rPr>
          <w:rStyle w:val="4"/>
          <w:rFonts w:hint="eastAsia" w:ascii="仿宋_GB2312" w:hAnsi="宋体" w:eastAsia="仿宋_GB2312" w:cs="仿宋_GB2312"/>
          <w:i w:val="0"/>
          <w:caps w:val="0"/>
          <w:color w:val="000000"/>
          <w:spacing w:val="0"/>
          <w:sz w:val="32"/>
          <w:szCs w:val="32"/>
          <w:shd w:val="clear" w:fill="FFFFFF"/>
        </w:rPr>
        <w:t>　　</w:t>
      </w:r>
      <w:r>
        <w:rPr>
          <w:rFonts w:hint="eastAsia" w:ascii="仿宋_GB2312" w:hAnsi="宋体" w:eastAsia="仿宋_GB2312" w:cs="仿宋_GB2312"/>
          <w:b w:val="0"/>
          <w:i w:val="0"/>
          <w:caps w:val="0"/>
          <w:color w:val="000000"/>
          <w:spacing w:val="0"/>
          <w:sz w:val="32"/>
          <w:szCs w:val="32"/>
          <w:shd w:val="clear" w:fill="FFFFFF"/>
        </w:rPr>
        <w:t>第二十一条</w:t>
      </w:r>
      <w:r>
        <w:rPr>
          <w:rStyle w:val="4"/>
          <w:rFonts w:hint="eastAsia" w:ascii="仿宋_GB2312" w:hAnsi="宋体" w:eastAsia="仿宋_GB2312" w:cs="仿宋_GB2312"/>
          <w:i w:val="0"/>
          <w:caps w:val="0"/>
          <w:color w:val="000000"/>
          <w:spacing w:val="0"/>
          <w:sz w:val="32"/>
          <w:szCs w:val="32"/>
          <w:shd w:val="clear" w:fill="FFFFFF"/>
        </w:rPr>
        <w:t>　</w:t>
      </w:r>
      <w:r>
        <w:rPr>
          <w:rFonts w:hint="eastAsia" w:ascii="仿宋_GB2312" w:hAnsi="宋体" w:eastAsia="仿宋_GB2312" w:cs="仿宋_GB2312"/>
          <w:b w:val="0"/>
          <w:i w:val="0"/>
          <w:caps w:val="0"/>
          <w:color w:val="000000"/>
          <w:spacing w:val="0"/>
          <w:sz w:val="32"/>
          <w:szCs w:val="32"/>
          <w:shd w:val="clear" w:fill="FFFFFF"/>
        </w:rPr>
        <w:t>惩戒培训不得少于6学时，考核采取闭卷方式，重点考核法律法规知识。考核不合格者，须再次接受培训和考核。</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_GB2312" w:hAnsi="宋体" w:eastAsia="仿宋_GB2312" w:cs="仿宋_GB2312"/>
          <w:b w:val="0"/>
          <w:i w:val="0"/>
          <w:caps w:val="0"/>
          <w:color w:val="000000"/>
          <w:spacing w:val="0"/>
          <w:sz w:val="32"/>
          <w:szCs w:val="32"/>
          <w:shd w:val="clear" w:fill="FFFFFF"/>
        </w:rPr>
      </w:pP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outlineLvl w:val="9"/>
        <w:rPr>
          <w:b/>
          <w:bCs/>
        </w:rPr>
      </w:pPr>
      <w:bookmarkStart w:id="0" w:name="_GoBack"/>
      <w:r>
        <w:rPr>
          <w:rFonts w:hint="eastAsia" w:ascii="仿宋_GB2312" w:hAnsi="宋体" w:eastAsia="仿宋_GB2312" w:cs="仿宋_GB2312"/>
          <w:b/>
          <w:bCs/>
          <w:i w:val="0"/>
          <w:caps w:val="0"/>
          <w:color w:val="000000"/>
          <w:spacing w:val="0"/>
          <w:sz w:val="32"/>
          <w:szCs w:val="32"/>
          <w:shd w:val="clear" w:fill="FFFFFF"/>
        </w:rPr>
        <w:t>第六章</w:t>
      </w:r>
      <w:r>
        <w:rPr>
          <w:rStyle w:val="4"/>
          <w:rFonts w:hint="eastAsia" w:ascii="仿宋_GB2312" w:hAnsi="宋体" w:eastAsia="仿宋_GB2312" w:cs="仿宋_GB2312"/>
          <w:b/>
          <w:bCs/>
          <w:i w:val="0"/>
          <w:caps w:val="0"/>
          <w:color w:val="000000"/>
          <w:spacing w:val="0"/>
          <w:sz w:val="32"/>
          <w:szCs w:val="32"/>
          <w:shd w:val="clear" w:fill="FFFFFF"/>
        </w:rPr>
        <w:t>　</w:t>
      </w:r>
      <w:r>
        <w:rPr>
          <w:rFonts w:hint="eastAsia" w:ascii="仿宋_GB2312" w:hAnsi="宋体" w:eastAsia="仿宋_GB2312" w:cs="仿宋_GB2312"/>
          <w:b/>
          <w:bCs/>
          <w:i w:val="0"/>
          <w:caps w:val="0"/>
          <w:color w:val="000000"/>
          <w:spacing w:val="0"/>
          <w:sz w:val="32"/>
          <w:szCs w:val="32"/>
          <w:shd w:val="clear" w:fill="FFFFFF"/>
        </w:rPr>
        <w:t>附</w:t>
      </w:r>
      <w:r>
        <w:rPr>
          <w:rStyle w:val="4"/>
          <w:rFonts w:hint="eastAsia" w:ascii="仿宋_GB2312" w:hAnsi="宋体" w:eastAsia="仿宋_GB2312" w:cs="仿宋_GB2312"/>
          <w:b/>
          <w:bCs/>
          <w:i w:val="0"/>
          <w:caps w:val="0"/>
          <w:color w:val="000000"/>
          <w:spacing w:val="0"/>
          <w:sz w:val="32"/>
          <w:szCs w:val="32"/>
          <w:shd w:val="clear" w:fill="FFFFFF"/>
        </w:rPr>
        <w:t>　　</w:t>
      </w:r>
      <w:r>
        <w:rPr>
          <w:rFonts w:hint="eastAsia" w:ascii="仿宋_GB2312" w:hAnsi="宋体" w:eastAsia="仿宋_GB2312" w:cs="仿宋_GB2312"/>
          <w:b/>
          <w:bCs/>
          <w:i w:val="0"/>
          <w:caps w:val="0"/>
          <w:color w:val="000000"/>
          <w:spacing w:val="0"/>
          <w:sz w:val="32"/>
          <w:szCs w:val="32"/>
          <w:shd w:val="clear" w:fill="FFFFFF"/>
        </w:rPr>
        <w:t>则</w:t>
      </w:r>
    </w:p>
    <w:bookmarkEnd w:id="0"/>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pPr>
      <w:r>
        <w:rPr>
          <w:rStyle w:val="4"/>
          <w:rFonts w:hint="eastAsia" w:ascii="仿宋_GB2312" w:hAnsi="宋体" w:eastAsia="仿宋_GB2312" w:cs="仿宋_GB2312"/>
          <w:i w:val="0"/>
          <w:caps w:val="0"/>
          <w:color w:val="000000"/>
          <w:spacing w:val="0"/>
          <w:sz w:val="32"/>
          <w:szCs w:val="32"/>
          <w:shd w:val="clear" w:fill="FFFFFF"/>
        </w:rPr>
        <w:t>　　</w:t>
      </w:r>
      <w:r>
        <w:rPr>
          <w:rFonts w:hint="eastAsia" w:ascii="仿宋_GB2312" w:hAnsi="宋体" w:eastAsia="仿宋_GB2312" w:cs="仿宋_GB2312"/>
          <w:b w:val="0"/>
          <w:i w:val="0"/>
          <w:caps w:val="0"/>
          <w:color w:val="000000"/>
          <w:spacing w:val="0"/>
          <w:sz w:val="32"/>
          <w:szCs w:val="32"/>
          <w:shd w:val="clear" w:fill="FFFFFF"/>
        </w:rPr>
        <w:t>第二十二条</w:t>
      </w:r>
      <w:r>
        <w:rPr>
          <w:rStyle w:val="4"/>
          <w:rFonts w:hint="eastAsia" w:ascii="仿宋_GB2312" w:hAnsi="宋体" w:eastAsia="仿宋_GB2312" w:cs="仿宋_GB2312"/>
          <w:i w:val="0"/>
          <w:caps w:val="0"/>
          <w:color w:val="000000"/>
          <w:spacing w:val="0"/>
          <w:sz w:val="32"/>
          <w:szCs w:val="32"/>
          <w:shd w:val="clear" w:fill="FFFFFF"/>
        </w:rPr>
        <w:t>　</w:t>
      </w:r>
      <w:r>
        <w:rPr>
          <w:rFonts w:hint="eastAsia" w:ascii="仿宋_GB2312" w:hAnsi="宋体" w:eastAsia="仿宋_GB2312" w:cs="仿宋_GB2312"/>
          <w:b w:val="0"/>
          <w:i w:val="0"/>
          <w:caps w:val="0"/>
          <w:color w:val="000000"/>
          <w:spacing w:val="0"/>
          <w:sz w:val="32"/>
          <w:szCs w:val="32"/>
          <w:shd w:val="clear" w:fill="FFFFFF"/>
        </w:rPr>
        <w:t>本纲要由协会负责解释。</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pPr>
      <w:r>
        <w:rPr>
          <w:rStyle w:val="4"/>
          <w:rFonts w:hint="eastAsia" w:ascii="仿宋_GB2312" w:hAnsi="宋体" w:eastAsia="仿宋_GB2312" w:cs="仿宋_GB2312"/>
          <w:i w:val="0"/>
          <w:caps w:val="0"/>
          <w:color w:val="000000"/>
          <w:spacing w:val="0"/>
          <w:sz w:val="32"/>
          <w:szCs w:val="32"/>
          <w:shd w:val="clear" w:fill="FFFFFF"/>
        </w:rPr>
        <w:t>　　</w:t>
      </w:r>
      <w:r>
        <w:rPr>
          <w:rFonts w:hint="eastAsia" w:ascii="仿宋_GB2312" w:hAnsi="宋体" w:eastAsia="仿宋_GB2312" w:cs="仿宋_GB2312"/>
          <w:b w:val="0"/>
          <w:i w:val="0"/>
          <w:caps w:val="0"/>
          <w:color w:val="000000"/>
          <w:spacing w:val="0"/>
          <w:sz w:val="32"/>
          <w:szCs w:val="32"/>
          <w:shd w:val="clear" w:fill="FFFFFF"/>
        </w:rPr>
        <w:t>第二十三条</w:t>
      </w:r>
      <w:r>
        <w:rPr>
          <w:rStyle w:val="4"/>
          <w:rFonts w:hint="eastAsia" w:ascii="仿宋_GB2312" w:hAnsi="宋体" w:eastAsia="仿宋_GB2312" w:cs="仿宋_GB2312"/>
          <w:i w:val="0"/>
          <w:caps w:val="0"/>
          <w:color w:val="000000"/>
          <w:spacing w:val="0"/>
          <w:sz w:val="32"/>
          <w:szCs w:val="32"/>
          <w:shd w:val="clear" w:fill="FFFFFF"/>
        </w:rPr>
        <w:t>　</w:t>
      </w:r>
      <w:r>
        <w:rPr>
          <w:rFonts w:hint="eastAsia" w:ascii="仿宋_GB2312" w:hAnsi="宋体" w:eastAsia="仿宋_GB2312" w:cs="仿宋_GB2312"/>
          <w:b w:val="0"/>
          <w:i w:val="0"/>
          <w:caps w:val="0"/>
          <w:color w:val="000000"/>
          <w:spacing w:val="0"/>
          <w:sz w:val="32"/>
          <w:szCs w:val="32"/>
          <w:shd w:val="clear" w:fill="FFFFFF"/>
        </w:rPr>
        <w:t>本纲要从2003年10月1日起实施。</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leftChars="0" w:right="0" w:rightChars="0" w:firstLine="0" w:firstLineChars="0"/>
        <w:jc w:val="both"/>
        <w:textAlignment w:val="auto"/>
        <w:outlineLvl w:val="9"/>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微软雅黑">
    <w:panose1 w:val="020B0503020204020204"/>
    <w:charset w:val="86"/>
    <w:family w:val="auto"/>
    <w:pitch w:val="default"/>
    <w:sig w:usb0="80000287" w:usb1="280F3C52" w:usb2="00000016" w:usb3="00000000" w:csb0="0004001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CAD545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4">
    <w:name w:val="Strong"/>
    <w:basedOn w:val="3"/>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DELL</dc:creator>
  <cp:lastModifiedBy>ヾ左岸の烟づ</cp:lastModifiedBy>
  <dcterms:modified xsi:type="dcterms:W3CDTF">2018-01-04T03:36:08Z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